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D066" w14:textId="52FE97E4" w:rsidR="00FE04AD" w:rsidRPr="00972565" w:rsidRDefault="00972565" w:rsidP="009F2788">
      <w:pPr>
        <w:pStyle w:val="Title"/>
        <w:spacing w:before="600" w:after="480"/>
      </w:pPr>
      <w:r w:rsidRPr="00972565">
        <w:rPr>
          <w:sz w:val="15"/>
          <w:szCs w:val="15"/>
        </w:rPr>
        <w:br/>
      </w:r>
      <w:r w:rsidR="00FE04AD" w:rsidRPr="00972565">
        <w:t>Expression of Interest</w:t>
      </w:r>
      <w:r w:rsidRPr="00972565">
        <w:t xml:space="preserve"> for AAL Funding Opportunities</w:t>
      </w:r>
    </w:p>
    <w:p w14:paraId="5ED38EFD" w14:textId="4359AB1B" w:rsidR="00951779" w:rsidRPr="00FE04AD" w:rsidRDefault="00000000" w:rsidP="00FE04AD">
      <w:pPr>
        <w:pStyle w:val="Heading2"/>
      </w:pPr>
      <w:r w:rsidRPr="00FE04AD">
        <w:t>Governance and Management Arrangements</w:t>
      </w:r>
    </w:p>
    <w:p w14:paraId="7521564D" w14:textId="710E220D" w:rsidR="00951779" w:rsidRPr="00FE04AD" w:rsidRDefault="00000000" w:rsidP="00FE04AD">
      <w:pPr>
        <w:pStyle w:val="Heading1"/>
        <w:spacing w:before="360"/>
      </w:pPr>
      <w:r w:rsidRPr="00FE04AD">
        <w:t xml:space="preserve">Astronomy Australia </w:t>
      </w:r>
      <w:r w:rsidR="00DB6E96" w:rsidRPr="00FE04AD">
        <w:t>Limited</w:t>
      </w:r>
    </w:p>
    <w:p w14:paraId="51DFBDA7" w14:textId="71051083" w:rsidR="00951779" w:rsidRPr="00FE04AD" w:rsidRDefault="00000000" w:rsidP="00FE04AD">
      <w:pPr>
        <w:pStyle w:val="BodyText"/>
      </w:pPr>
      <w:r w:rsidRPr="00FE04AD">
        <w:t xml:space="preserve">The Astronomy National Collaborative Research Infrastructure Strategy (NCRIS) project is managed by Astronomy Australia </w:t>
      </w:r>
      <w:r w:rsidR="00DB6E96" w:rsidRPr="00FE04AD">
        <w:t>Limited</w:t>
      </w:r>
      <w:r w:rsidRPr="00FE04AD">
        <w:t xml:space="preserve"> (AAL). AAL is a public not-for-profit company established for the purpose of liaising with the Australian astronomical community and managing investments in world-class astronomy infrastructure to enable Australia to continue performing high-impact research and developing cutting-edge technologies. AAL represents the broad Australian astronomy community, and its members comprise every institution in Australia with a significant astronomy research program.</w:t>
      </w:r>
    </w:p>
    <w:p w14:paraId="12C4217A" w14:textId="6A576D85" w:rsidR="00951779" w:rsidRPr="00FE04AD" w:rsidRDefault="00000000" w:rsidP="00FE04AD">
      <w:pPr>
        <w:pStyle w:val="BodyText"/>
      </w:pPr>
      <w:r w:rsidRPr="00FE04AD">
        <w:t>AAL’s investment strategy is guided by the Australian Astronomy Decadal Plan 2016-2025 and its Mid Term Review, documents produced by the National Committee for Astronomy based on the reports of 11 working groups, comprising over 150 astronomers, engineers, and educators from over 30 Australian institutions. Once AAL has received funding from NCRIS, this is directed toward a variety of projects/facilities as advised by the AAL Board of Directors and its Advisory Committees.</w:t>
      </w:r>
    </w:p>
    <w:p w14:paraId="638DB7B1" w14:textId="71029E67" w:rsidR="00951779" w:rsidRPr="00FE04AD" w:rsidRDefault="00000000">
      <w:pPr>
        <w:pStyle w:val="BodyText"/>
      </w:pPr>
      <w:r w:rsidRPr="00FE04AD">
        <w:t>AAL is proactive in looking for opportunities that fit in with the goals of the Decadal Plan and welcomes submissions or project funding proposals from members of the Australian astronomy community that comply with the NCRIS Eligibility Criteria listed below.</w:t>
      </w:r>
    </w:p>
    <w:p w14:paraId="4ECCEB79" w14:textId="278120D5" w:rsidR="00951779" w:rsidRPr="00FE04AD" w:rsidRDefault="00000000" w:rsidP="00FE04AD">
      <w:pPr>
        <w:pStyle w:val="Heading1"/>
      </w:pPr>
      <w:r w:rsidRPr="00FE04AD">
        <w:t>NCRIS Eligibility Criteria</w:t>
      </w:r>
    </w:p>
    <w:p w14:paraId="0E485C4F" w14:textId="164672B9" w:rsidR="00951779" w:rsidRPr="00FE04AD" w:rsidRDefault="00000000" w:rsidP="00FE04AD">
      <w:pPr>
        <w:pStyle w:val="BodyText"/>
      </w:pPr>
      <w:r w:rsidRPr="00FE04AD">
        <w:t xml:space="preserve">In addition to the </w:t>
      </w:r>
      <w:hyperlink r:id="rId7" w:history="1">
        <w:r w:rsidRPr="00FE04AD">
          <w:rPr>
            <w:rStyle w:val="Hyperlink"/>
          </w:rPr>
          <w:t>NCRIS criteria</w:t>
        </w:r>
      </w:hyperlink>
      <w:r w:rsidRPr="00FE04AD">
        <w:t xml:space="preserve"> specified by the Department of Education, Skills and Employment, AAL considers the following when deciding the allocation of NCRIS funding:</w:t>
      </w:r>
    </w:p>
    <w:p w14:paraId="5D361987" w14:textId="67E7522E" w:rsidR="00951779" w:rsidRPr="00FE04AD" w:rsidRDefault="00000000" w:rsidP="00FE04AD">
      <w:pPr>
        <w:pStyle w:val="BodyText"/>
        <w:rPr>
          <w:i/>
          <w:iCs/>
        </w:rPr>
      </w:pPr>
      <w:r w:rsidRPr="00FE04AD">
        <w:rPr>
          <w:i/>
          <w:iCs/>
        </w:rPr>
        <w:t>Does the investment opportunity address a research infrastructure recommendation of the Decadal Plan?</w:t>
      </w:r>
    </w:p>
    <w:p w14:paraId="7F7E3EEF" w14:textId="77777777" w:rsidR="00951779" w:rsidRPr="00FE04AD" w:rsidRDefault="00000000" w:rsidP="00FE04AD">
      <w:pPr>
        <w:pStyle w:val="BodytextBullet"/>
      </w:pPr>
      <w:r w:rsidRPr="00450019">
        <w:rPr>
          <w:b/>
          <w:bCs/>
        </w:rPr>
        <w:t>No</w:t>
      </w:r>
      <w:r w:rsidRPr="00FE04AD">
        <w:t xml:space="preserve"> – AAL will not engage with the project.</w:t>
      </w:r>
    </w:p>
    <w:p w14:paraId="2941506F" w14:textId="77777777" w:rsidR="00951779" w:rsidRPr="00FE04AD" w:rsidRDefault="00000000" w:rsidP="00FE04AD">
      <w:pPr>
        <w:pStyle w:val="BodytextBullet"/>
      </w:pPr>
      <w:r w:rsidRPr="009F2788">
        <w:rPr>
          <w:b/>
          <w:bCs/>
        </w:rPr>
        <w:t>Yes (priority recommendation)</w:t>
      </w:r>
      <w:r w:rsidRPr="00FE04AD">
        <w:t xml:space="preserve"> – AAL will proactively seek funding to support the project, with due consideration of any other major funding allocations managed by other </w:t>
      </w:r>
      <w:proofErr w:type="spellStart"/>
      <w:r w:rsidRPr="00FE04AD">
        <w:t>organisations</w:t>
      </w:r>
      <w:proofErr w:type="spellEnd"/>
      <w:r w:rsidRPr="00FE04AD">
        <w:t>.</w:t>
      </w:r>
    </w:p>
    <w:p w14:paraId="49B784AC" w14:textId="77777777" w:rsidR="00951779" w:rsidRPr="00FE04AD" w:rsidRDefault="00000000" w:rsidP="00FE04AD">
      <w:pPr>
        <w:pStyle w:val="BodytextBullet"/>
      </w:pPr>
      <w:r w:rsidRPr="009F2788">
        <w:rPr>
          <w:b/>
          <w:bCs/>
        </w:rPr>
        <w:t>Yes (tier 2 recommendation)</w:t>
      </w:r>
      <w:r w:rsidRPr="00FE04AD">
        <w:t xml:space="preserve"> – AAL will use the following items as a guide when considering supporting the project:</w:t>
      </w:r>
    </w:p>
    <w:p w14:paraId="206985DD" w14:textId="77777777" w:rsidR="00951779" w:rsidRPr="00FE04AD" w:rsidRDefault="00000000" w:rsidP="00FE04AD">
      <w:pPr>
        <w:pStyle w:val="Bodytextnumbers-level2"/>
      </w:pPr>
      <w:r w:rsidRPr="00FE04AD">
        <w:t>The number of institutions supported by the infrastructure.</w:t>
      </w:r>
    </w:p>
    <w:p w14:paraId="0B413ECA" w14:textId="77777777" w:rsidR="00951779" w:rsidRPr="00FE04AD" w:rsidRDefault="00000000" w:rsidP="00FE04AD">
      <w:pPr>
        <w:pStyle w:val="Bodytextnumbers-level2"/>
      </w:pPr>
      <w:r w:rsidRPr="00FE04AD">
        <w:t>The number of (named) active users.</w:t>
      </w:r>
    </w:p>
    <w:p w14:paraId="61127424" w14:textId="77777777" w:rsidR="00951779" w:rsidRPr="00FE04AD" w:rsidRDefault="00000000" w:rsidP="00FE04AD">
      <w:pPr>
        <w:pStyle w:val="Bodytextnumbers-level2"/>
      </w:pPr>
      <w:r w:rsidRPr="00FE04AD">
        <w:t>The unique benefit(s) from AAL involvement.</w:t>
      </w:r>
    </w:p>
    <w:p w14:paraId="1BFE8217" w14:textId="77777777" w:rsidR="00951779" w:rsidRPr="00FE04AD" w:rsidRDefault="00000000" w:rsidP="00FE04AD">
      <w:pPr>
        <w:pStyle w:val="Bodytextnumbers-level2"/>
      </w:pPr>
      <w:r w:rsidRPr="00FE04AD">
        <w:t>The risks associated with the facility.</w:t>
      </w:r>
    </w:p>
    <w:p w14:paraId="0DD16D3F" w14:textId="77777777" w:rsidR="00951779" w:rsidRPr="00FE04AD" w:rsidRDefault="00000000" w:rsidP="00FE04AD">
      <w:pPr>
        <w:pStyle w:val="Bodytextnumbers-level2"/>
      </w:pPr>
      <w:r w:rsidRPr="00FE04AD">
        <w:t>Access arrangements for the wider community.</w:t>
      </w:r>
    </w:p>
    <w:p w14:paraId="3658C8E7" w14:textId="77777777" w:rsidR="00951779" w:rsidRDefault="00000000" w:rsidP="00FE04AD">
      <w:pPr>
        <w:pStyle w:val="Bodytextnumbers-level2"/>
      </w:pPr>
      <w:r w:rsidRPr="00FE04AD">
        <w:t xml:space="preserve">The Australian outputs – publications, industry collaborations, </w:t>
      </w:r>
      <w:proofErr w:type="gramStart"/>
      <w:r w:rsidRPr="00FE04AD">
        <w:t>contracts</w:t>
      </w:r>
      <w:proofErr w:type="gramEnd"/>
      <w:r w:rsidRPr="00FE04AD">
        <w:t xml:space="preserve"> and other impacts of the facility, expected due to AAL support.</w:t>
      </w:r>
    </w:p>
    <w:p w14:paraId="4669501D" w14:textId="236CB312" w:rsidR="00951779" w:rsidRPr="00FE04AD" w:rsidRDefault="00000000" w:rsidP="00FE04AD">
      <w:pPr>
        <w:pStyle w:val="Bodytextnumbers-level2"/>
      </w:pPr>
      <w:r w:rsidRPr="00FE04AD">
        <w:lastRenderedPageBreak/>
        <w:t>Alignment with the Decadal Plan and with AAL’s goal to provide the best research infrastructure for Australian-based astronomers.</w:t>
      </w:r>
    </w:p>
    <w:p w14:paraId="3E2F0BD2" w14:textId="77777777" w:rsidR="00FE04AD" w:rsidRPr="00FE04AD" w:rsidRDefault="00FE04AD" w:rsidP="00FE04AD">
      <w:pPr>
        <w:pStyle w:val="Bodytextnumbers-level2"/>
      </w:pPr>
      <w:r w:rsidRPr="00FE04AD">
        <w:t>Identification of a pathway (for new projects), or progress (for existing projects), toward a strategic international partnership involving wide representation across the Australian astronomy community.</w:t>
      </w:r>
    </w:p>
    <w:p w14:paraId="2DE54DC2" w14:textId="77777777" w:rsidR="00FE04AD" w:rsidRPr="00FE04AD" w:rsidRDefault="00FE04AD" w:rsidP="00FE04AD">
      <w:pPr>
        <w:pStyle w:val="Bodytextnumbers-level2"/>
      </w:pPr>
      <w:r w:rsidRPr="00FE04AD">
        <w:t>Identification of a pathway (for new projects) or progress (for existing projects) toward future sustainable funding that moves beyond small “seed funding” awards from AAL.</w:t>
      </w:r>
    </w:p>
    <w:p w14:paraId="50E4D67B" w14:textId="77777777" w:rsidR="00FE04AD" w:rsidRPr="00FE04AD" w:rsidRDefault="00FE04AD" w:rsidP="00FE04AD">
      <w:pPr>
        <w:pStyle w:val="Bodytextnumbers-level2"/>
      </w:pPr>
      <w:r w:rsidRPr="00FE04AD">
        <w:t>The level of university-level cash matching is to be included in the plan for projects at a scale where university-level funding is appropriate.</w:t>
      </w:r>
    </w:p>
    <w:p w14:paraId="0EC3BED1" w14:textId="1877C734" w:rsidR="00FE04AD" w:rsidRDefault="00FE04AD" w:rsidP="00DB6E96">
      <w:pPr>
        <w:pStyle w:val="Bodytextnumbers-level2"/>
      </w:pPr>
      <w:r w:rsidRPr="00FE04AD">
        <w:t>Demonstration that the level of funding requested, and the identified role for AAL, aligns with AAL’s vision and mission.</w:t>
      </w:r>
    </w:p>
    <w:p w14:paraId="7E84A42A" w14:textId="77777777" w:rsidR="00FE04AD" w:rsidRPr="00FE04AD" w:rsidRDefault="00FE04AD" w:rsidP="00450019">
      <w:pPr>
        <w:pStyle w:val="Heading1"/>
      </w:pPr>
      <w:r w:rsidRPr="00FE04AD">
        <w:t>AAL’s Assessment Process</w:t>
      </w:r>
    </w:p>
    <w:p w14:paraId="419AE6F4" w14:textId="77777777" w:rsidR="00FE04AD" w:rsidRPr="00450019" w:rsidRDefault="00FE04AD" w:rsidP="00450019">
      <w:pPr>
        <w:pStyle w:val="BodyText"/>
      </w:pPr>
      <w:r w:rsidRPr="00450019">
        <w:t xml:space="preserve">AAL receives funding requests from a number of channels (or sponsors) including though government departments, research </w:t>
      </w:r>
      <w:proofErr w:type="spellStart"/>
      <w:r w:rsidRPr="00450019">
        <w:t>centres</w:t>
      </w:r>
      <w:proofErr w:type="spellEnd"/>
      <w:r w:rsidRPr="00450019">
        <w:t xml:space="preserve"> for excellence (</w:t>
      </w:r>
      <w:proofErr w:type="gramStart"/>
      <w:r w:rsidRPr="00450019">
        <w:t>e.g.</w:t>
      </w:r>
      <w:proofErr w:type="gramEnd"/>
      <w:r w:rsidRPr="00450019">
        <w:t xml:space="preserve"> LSST, </w:t>
      </w:r>
      <w:proofErr w:type="spellStart"/>
      <w:r w:rsidRPr="00450019">
        <w:t>eROSITA</w:t>
      </w:r>
      <w:proofErr w:type="spellEnd"/>
      <w:r w:rsidRPr="00450019">
        <w:t>, ACAMAR) and AAL member representatives, committee members and staff members.</w:t>
      </w:r>
    </w:p>
    <w:p w14:paraId="6E9AF6AE" w14:textId="5ACEC75C" w:rsidR="00FE04AD" w:rsidRPr="00450019" w:rsidRDefault="00FE04AD" w:rsidP="00450019">
      <w:pPr>
        <w:pStyle w:val="BodyText"/>
      </w:pPr>
      <w:r w:rsidRPr="00450019">
        <w:t xml:space="preserve">Following a call for proposals from AAL, proposers will complete a short </w:t>
      </w:r>
      <w:r w:rsidR="00666432">
        <w:t>Expression of Interest</w:t>
      </w:r>
      <w:r w:rsidRPr="00450019">
        <w:t xml:space="preserve"> by completing the submissions template below, ensuring that </w:t>
      </w:r>
      <w:proofErr w:type="gramStart"/>
      <w:r w:rsidRPr="00450019">
        <w:t>all of</w:t>
      </w:r>
      <w:proofErr w:type="gramEnd"/>
      <w:r w:rsidRPr="00450019">
        <w:t xml:space="preserve"> the outlined considerations are adequately addressed. This should be submitted to AAL within the required timeframe. AAL will then use the following four-step process to </w:t>
      </w:r>
      <w:proofErr w:type="gramStart"/>
      <w:r w:rsidRPr="00450019">
        <w:t>systematically and transparently assess investment opportunities and requests</w:t>
      </w:r>
      <w:proofErr w:type="gramEnd"/>
      <w:r w:rsidRPr="00450019">
        <w:t xml:space="preserve"> for AAL support:</w:t>
      </w:r>
    </w:p>
    <w:p w14:paraId="49F65B76" w14:textId="34FF38A7" w:rsidR="00FE04AD" w:rsidRDefault="00FE04AD" w:rsidP="00450019">
      <w:pPr>
        <w:pStyle w:val="BodytextBullet"/>
      </w:pPr>
      <w:r w:rsidRPr="009F2788">
        <w:rPr>
          <w:b/>
          <w:bCs/>
        </w:rPr>
        <w:t>Initial triage</w:t>
      </w:r>
      <w:r>
        <w:t xml:space="preserve"> – an initial triage is performed to eliminate requests that very obviously fall beyond</w:t>
      </w:r>
      <w:r>
        <w:rPr>
          <w:spacing w:val="-3"/>
        </w:rPr>
        <w:t xml:space="preserve"> </w:t>
      </w:r>
      <w:r>
        <w:t>the</w:t>
      </w:r>
      <w:r>
        <w:rPr>
          <w:spacing w:val="-4"/>
        </w:rPr>
        <w:t xml:space="preserve"> </w:t>
      </w:r>
      <w:r>
        <w:t>scope</w:t>
      </w:r>
      <w:r>
        <w:rPr>
          <w:spacing w:val="-4"/>
        </w:rPr>
        <w:t xml:space="preserve"> </w:t>
      </w:r>
      <w:r>
        <w:t>of</w:t>
      </w:r>
      <w:r>
        <w:rPr>
          <w:spacing w:val="-3"/>
        </w:rPr>
        <w:t xml:space="preserve"> </w:t>
      </w:r>
      <w:r>
        <w:t>the</w:t>
      </w:r>
      <w:r>
        <w:rPr>
          <w:spacing w:val="-4"/>
        </w:rPr>
        <w:t xml:space="preserve"> </w:t>
      </w:r>
      <w:r>
        <w:t>Astronomy</w:t>
      </w:r>
      <w:r>
        <w:rPr>
          <w:spacing w:val="-4"/>
        </w:rPr>
        <w:t xml:space="preserve"> </w:t>
      </w:r>
      <w:r>
        <w:t>NCRIS</w:t>
      </w:r>
      <w:r>
        <w:rPr>
          <w:spacing w:val="-4"/>
        </w:rPr>
        <w:t xml:space="preserve"> </w:t>
      </w:r>
      <w:r>
        <w:t>program.</w:t>
      </w:r>
      <w:r>
        <w:rPr>
          <w:spacing w:val="-2"/>
        </w:rPr>
        <w:t xml:space="preserve"> </w:t>
      </w:r>
      <w:r>
        <w:t>Successful</w:t>
      </w:r>
      <w:r>
        <w:rPr>
          <w:spacing w:val="-4"/>
        </w:rPr>
        <w:t xml:space="preserve"> </w:t>
      </w:r>
      <w:r>
        <w:t>opportunities</w:t>
      </w:r>
      <w:r>
        <w:rPr>
          <w:spacing w:val="-4"/>
        </w:rPr>
        <w:t xml:space="preserve"> </w:t>
      </w:r>
      <w:r>
        <w:t>are</w:t>
      </w:r>
      <w:r>
        <w:rPr>
          <w:spacing w:val="-3"/>
        </w:rPr>
        <w:t xml:space="preserve"> </w:t>
      </w:r>
      <w:r>
        <w:t>assigned</w:t>
      </w:r>
      <w:r>
        <w:rPr>
          <w:spacing w:val="-3"/>
        </w:rPr>
        <w:t xml:space="preserve"> </w:t>
      </w:r>
      <w:r>
        <w:t>a program manager to manage their further assessment.</w:t>
      </w:r>
    </w:p>
    <w:p w14:paraId="0B1F873A" w14:textId="677EC92A" w:rsidR="00FE04AD" w:rsidRDefault="00FE04AD" w:rsidP="00450019">
      <w:pPr>
        <w:pStyle w:val="BodytextBullet"/>
      </w:pPr>
      <w:r w:rsidRPr="009F2788">
        <w:rPr>
          <w:b/>
          <w:bCs/>
        </w:rPr>
        <w:t>Scoping and assessment</w:t>
      </w:r>
      <w:r>
        <w:t xml:space="preserve"> – the assigned program manager will have quality assurance responsibility</w:t>
      </w:r>
      <w:r>
        <w:rPr>
          <w:spacing w:val="-3"/>
        </w:rPr>
        <w:t xml:space="preserve"> </w:t>
      </w:r>
      <w:r>
        <w:t>over</w:t>
      </w:r>
      <w:r>
        <w:rPr>
          <w:spacing w:val="-4"/>
        </w:rPr>
        <w:t xml:space="preserve"> </w:t>
      </w:r>
      <w:r>
        <w:t>the</w:t>
      </w:r>
      <w:r>
        <w:rPr>
          <w:spacing w:val="-3"/>
        </w:rPr>
        <w:t xml:space="preserve"> </w:t>
      </w:r>
      <w:r>
        <w:t>proposed</w:t>
      </w:r>
      <w:r>
        <w:rPr>
          <w:spacing w:val="-4"/>
        </w:rPr>
        <w:t xml:space="preserve"> </w:t>
      </w:r>
      <w:r>
        <w:t>submission</w:t>
      </w:r>
      <w:r>
        <w:rPr>
          <w:spacing w:val="-4"/>
        </w:rPr>
        <w:t xml:space="preserve"> </w:t>
      </w:r>
      <w:r>
        <w:t>and</w:t>
      </w:r>
      <w:r>
        <w:rPr>
          <w:spacing w:val="-4"/>
        </w:rPr>
        <w:t xml:space="preserve"> </w:t>
      </w:r>
      <w:r>
        <w:t>will</w:t>
      </w:r>
      <w:r>
        <w:rPr>
          <w:spacing w:val="-2"/>
        </w:rPr>
        <w:t xml:space="preserve"> </w:t>
      </w:r>
      <w:r>
        <w:t>work</w:t>
      </w:r>
      <w:r>
        <w:rPr>
          <w:spacing w:val="-3"/>
        </w:rPr>
        <w:t xml:space="preserve"> </w:t>
      </w:r>
      <w:r>
        <w:t>with</w:t>
      </w:r>
      <w:r>
        <w:rPr>
          <w:spacing w:val="-3"/>
        </w:rPr>
        <w:t xml:space="preserve"> </w:t>
      </w:r>
      <w:r>
        <w:t>the</w:t>
      </w:r>
      <w:r>
        <w:rPr>
          <w:spacing w:val="-3"/>
        </w:rPr>
        <w:t xml:space="preserve"> </w:t>
      </w:r>
      <w:r>
        <w:t>proposer</w:t>
      </w:r>
      <w:r>
        <w:rPr>
          <w:spacing w:val="-3"/>
        </w:rPr>
        <w:t xml:space="preserve"> </w:t>
      </w:r>
      <w:r>
        <w:t>to</w:t>
      </w:r>
      <w:r>
        <w:rPr>
          <w:spacing w:val="-2"/>
        </w:rPr>
        <w:t xml:space="preserve"> </w:t>
      </w:r>
      <w:r>
        <w:t>ensure</w:t>
      </w:r>
      <w:r>
        <w:rPr>
          <w:spacing w:val="-2"/>
        </w:rPr>
        <w:t xml:space="preserve"> </w:t>
      </w:r>
      <w:r>
        <w:t>that quantitative data is accurate where possible, and qualitative statements are supportable.</w:t>
      </w:r>
    </w:p>
    <w:p w14:paraId="539368E0" w14:textId="1F848F73" w:rsidR="00FE04AD" w:rsidRDefault="00FE04AD" w:rsidP="00450019">
      <w:pPr>
        <w:pStyle w:val="BodytextBullet"/>
      </w:pPr>
      <w:r w:rsidRPr="009F2788">
        <w:rPr>
          <w:b/>
          <w:bCs/>
        </w:rPr>
        <w:t>Review</w:t>
      </w:r>
      <w:r>
        <w:rPr>
          <w:spacing w:val="-4"/>
        </w:rPr>
        <w:t xml:space="preserve"> </w:t>
      </w:r>
      <w:r>
        <w:t>–</w:t>
      </w:r>
      <w:r>
        <w:rPr>
          <w:spacing w:val="-3"/>
        </w:rPr>
        <w:t xml:space="preserve"> </w:t>
      </w:r>
      <w:r>
        <w:t>the</w:t>
      </w:r>
      <w:r>
        <w:rPr>
          <w:spacing w:val="-4"/>
        </w:rPr>
        <w:t xml:space="preserve"> </w:t>
      </w:r>
      <w:r>
        <w:t>relevant</w:t>
      </w:r>
      <w:r>
        <w:rPr>
          <w:spacing w:val="-3"/>
        </w:rPr>
        <w:t xml:space="preserve"> </w:t>
      </w:r>
      <w:r>
        <w:t>AAL</w:t>
      </w:r>
      <w:r>
        <w:rPr>
          <w:spacing w:val="-2"/>
        </w:rPr>
        <w:t xml:space="preserve"> </w:t>
      </w:r>
      <w:r>
        <w:t>technical</w:t>
      </w:r>
      <w:r>
        <w:rPr>
          <w:spacing w:val="-2"/>
        </w:rPr>
        <w:t xml:space="preserve"> </w:t>
      </w:r>
      <w:r>
        <w:t>committee</w:t>
      </w:r>
      <w:r>
        <w:rPr>
          <w:spacing w:val="-3"/>
        </w:rPr>
        <w:t xml:space="preserve"> </w:t>
      </w:r>
      <w:r>
        <w:t>is</w:t>
      </w:r>
      <w:r>
        <w:rPr>
          <w:spacing w:val="-3"/>
        </w:rPr>
        <w:t xml:space="preserve"> </w:t>
      </w:r>
      <w:r>
        <w:t>asked</w:t>
      </w:r>
      <w:r>
        <w:rPr>
          <w:spacing w:val="-3"/>
        </w:rPr>
        <w:t xml:space="preserve"> </w:t>
      </w:r>
      <w:r>
        <w:t>to</w:t>
      </w:r>
      <w:r>
        <w:rPr>
          <w:spacing w:val="-4"/>
        </w:rPr>
        <w:t xml:space="preserve"> </w:t>
      </w:r>
      <w:r>
        <w:t>review</w:t>
      </w:r>
      <w:r>
        <w:rPr>
          <w:spacing w:val="-2"/>
        </w:rPr>
        <w:t xml:space="preserve"> </w:t>
      </w:r>
      <w:r>
        <w:t>the</w:t>
      </w:r>
      <w:r>
        <w:rPr>
          <w:spacing w:val="-3"/>
        </w:rPr>
        <w:t xml:space="preserve"> </w:t>
      </w:r>
      <w:r>
        <w:t>opportunity based</w:t>
      </w:r>
      <w:r>
        <w:rPr>
          <w:spacing w:val="-4"/>
        </w:rPr>
        <w:t xml:space="preserve"> </w:t>
      </w:r>
      <w:r>
        <w:t>on the submission. The committee can choose to recommend the opportunity to the board without alteration, determine to the board that the opportunity is not appropriate for AAL to support, or recommend that the submission be revised and returned to the committee for a second review.</w:t>
      </w:r>
    </w:p>
    <w:p w14:paraId="592B4B0A" w14:textId="37E61D72" w:rsidR="00FE04AD" w:rsidRDefault="00FE04AD" w:rsidP="00450019">
      <w:pPr>
        <w:pStyle w:val="BodytextBullet"/>
      </w:pPr>
      <w:r w:rsidRPr="009F2788">
        <w:rPr>
          <w:b/>
          <w:bCs/>
        </w:rPr>
        <w:t>Approval</w:t>
      </w:r>
      <w:r>
        <w:rPr>
          <w:spacing w:val="-4"/>
        </w:rPr>
        <w:t xml:space="preserve"> </w:t>
      </w:r>
      <w:r>
        <w:t>–</w:t>
      </w:r>
      <w:r>
        <w:rPr>
          <w:spacing w:val="-4"/>
        </w:rPr>
        <w:t xml:space="preserve"> </w:t>
      </w:r>
      <w:r>
        <w:t>the</w:t>
      </w:r>
      <w:r>
        <w:rPr>
          <w:spacing w:val="-4"/>
        </w:rPr>
        <w:t xml:space="preserve"> </w:t>
      </w:r>
      <w:r>
        <w:t>submission</w:t>
      </w:r>
      <w:r>
        <w:rPr>
          <w:spacing w:val="-4"/>
        </w:rPr>
        <w:t xml:space="preserve"> </w:t>
      </w:r>
      <w:r>
        <w:t>is</w:t>
      </w:r>
      <w:r>
        <w:rPr>
          <w:spacing w:val="-3"/>
        </w:rPr>
        <w:t xml:space="preserve"> </w:t>
      </w:r>
      <w:r>
        <w:t>put</w:t>
      </w:r>
      <w:r>
        <w:rPr>
          <w:spacing w:val="-4"/>
        </w:rPr>
        <w:t xml:space="preserve"> </w:t>
      </w:r>
      <w:r>
        <w:t>to</w:t>
      </w:r>
      <w:r>
        <w:rPr>
          <w:spacing w:val="-2"/>
        </w:rPr>
        <w:t xml:space="preserve"> </w:t>
      </w:r>
      <w:r>
        <w:t>the</w:t>
      </w:r>
      <w:r>
        <w:rPr>
          <w:spacing w:val="-2"/>
        </w:rPr>
        <w:t xml:space="preserve"> </w:t>
      </w:r>
      <w:r>
        <w:t>board</w:t>
      </w:r>
      <w:r>
        <w:rPr>
          <w:spacing w:val="-3"/>
        </w:rPr>
        <w:t xml:space="preserve"> </w:t>
      </w:r>
      <w:r>
        <w:t>along</w:t>
      </w:r>
      <w:r>
        <w:rPr>
          <w:spacing w:val="-3"/>
        </w:rPr>
        <w:t xml:space="preserve"> </w:t>
      </w:r>
      <w:r>
        <w:t>with</w:t>
      </w:r>
      <w:r>
        <w:rPr>
          <w:spacing w:val="-4"/>
        </w:rPr>
        <w:t xml:space="preserve"> </w:t>
      </w:r>
      <w:r>
        <w:t>the</w:t>
      </w:r>
      <w:r>
        <w:rPr>
          <w:spacing w:val="-3"/>
        </w:rPr>
        <w:t xml:space="preserve"> </w:t>
      </w:r>
      <w:r>
        <w:t>recommendation</w:t>
      </w:r>
      <w:r>
        <w:rPr>
          <w:spacing w:val="-3"/>
        </w:rPr>
        <w:t xml:space="preserve"> </w:t>
      </w:r>
      <w:r>
        <w:t>of</w:t>
      </w:r>
      <w:r>
        <w:rPr>
          <w:spacing w:val="-4"/>
        </w:rPr>
        <w:t xml:space="preserve"> </w:t>
      </w:r>
      <w:r>
        <w:t>the technical committee.</w:t>
      </w:r>
    </w:p>
    <w:p w14:paraId="750D970D" w14:textId="77777777" w:rsidR="00FE04AD" w:rsidRDefault="00FE04AD" w:rsidP="00450019">
      <w:pPr>
        <w:pStyle w:val="Bodytextnumbers-level2"/>
        <w:sectPr w:rsidR="00FE04AD" w:rsidSect="006C6B7C">
          <w:headerReference w:type="default" r:id="rId8"/>
          <w:footerReference w:type="default" r:id="rId9"/>
          <w:headerReference w:type="first" r:id="rId10"/>
          <w:footerReference w:type="first" r:id="rId11"/>
          <w:type w:val="continuous"/>
          <w:pgSz w:w="11910" w:h="16840"/>
          <w:pgMar w:top="1750" w:right="1320" w:bottom="280" w:left="1220" w:header="567" w:footer="805" w:gutter="0"/>
          <w:cols w:space="720"/>
          <w:titlePg/>
          <w:docGrid w:linePitch="299"/>
        </w:sectPr>
      </w:pPr>
    </w:p>
    <w:p w14:paraId="54E236A1" w14:textId="77777777" w:rsidR="00951779" w:rsidRPr="00972565" w:rsidRDefault="00000000" w:rsidP="00972565">
      <w:pPr>
        <w:pStyle w:val="Heading2"/>
      </w:pPr>
      <w:r w:rsidRPr="00972565">
        <w:lastRenderedPageBreak/>
        <w:t>Submission Guidelines</w:t>
      </w:r>
    </w:p>
    <w:p w14:paraId="20108C86" w14:textId="3116731E" w:rsidR="00951779" w:rsidRPr="006F2A12" w:rsidRDefault="00000000" w:rsidP="006F2A12">
      <w:pPr>
        <w:pStyle w:val="BodyText"/>
      </w:pPr>
      <w:r w:rsidRPr="006F2A12">
        <w:t>To be successful, a submission must adequately address the NCRIS eligibly criteria outlined above. The following submission template has been prepared to assist proposers with this. A template submission demonstrating an appropriate level of detail is given in the Appendix.</w:t>
      </w:r>
      <w:r w:rsidR="009F2788" w:rsidRPr="006F2A12">
        <w:br/>
      </w: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left w:w="0" w:type="dxa"/>
          <w:right w:w="0" w:type="dxa"/>
        </w:tblCellMar>
        <w:tblLook w:val="01E0" w:firstRow="1" w:lastRow="1" w:firstColumn="1" w:lastColumn="1" w:noHBand="0" w:noVBand="0"/>
      </w:tblPr>
      <w:tblGrid>
        <w:gridCol w:w="8085"/>
        <w:gridCol w:w="1276"/>
      </w:tblGrid>
      <w:tr w:rsidR="00951779" w:rsidRPr="006C6B7C" w14:paraId="74F9FBAE" w14:textId="77777777" w:rsidTr="008F11F0">
        <w:trPr>
          <w:trHeight w:val="561"/>
        </w:trPr>
        <w:tc>
          <w:tcPr>
            <w:tcW w:w="8085" w:type="dxa"/>
            <w:shd w:val="clear" w:color="auto" w:fill="365F91"/>
            <w:vAlign w:val="center"/>
          </w:tcPr>
          <w:p w14:paraId="35EBBE9B" w14:textId="1C6E93F2" w:rsidR="00951779" w:rsidRPr="006C6B7C" w:rsidRDefault="009F2788" w:rsidP="009F2788">
            <w:pPr>
              <w:pStyle w:val="TableParagraph"/>
              <w:spacing w:before="9"/>
              <w:rPr>
                <w:b/>
                <w:sz w:val="24"/>
                <w:szCs w:val="24"/>
              </w:rPr>
            </w:pPr>
            <w:r w:rsidRPr="006C6B7C">
              <w:rPr>
                <w:b/>
                <w:color w:val="FFFFFF"/>
                <w:sz w:val="24"/>
                <w:szCs w:val="24"/>
              </w:rPr>
              <w:t>Expression of Interest</w:t>
            </w:r>
            <w:r w:rsidRPr="006C6B7C">
              <w:rPr>
                <w:b/>
                <w:color w:val="FFFFFF"/>
                <w:spacing w:val="-7"/>
                <w:sz w:val="24"/>
                <w:szCs w:val="24"/>
              </w:rPr>
              <w:t xml:space="preserve"> </w:t>
            </w:r>
            <w:r w:rsidRPr="006C6B7C">
              <w:rPr>
                <w:b/>
                <w:color w:val="FFFFFF"/>
                <w:sz w:val="24"/>
                <w:szCs w:val="24"/>
              </w:rPr>
              <w:t>–</w:t>
            </w:r>
            <w:r w:rsidRPr="006C6B7C">
              <w:rPr>
                <w:b/>
                <w:color w:val="FFFFFF"/>
                <w:spacing w:val="-6"/>
                <w:sz w:val="24"/>
                <w:szCs w:val="24"/>
              </w:rPr>
              <w:t xml:space="preserve"> </w:t>
            </w:r>
            <w:r w:rsidRPr="006C6B7C">
              <w:rPr>
                <w:b/>
                <w:color w:val="FFFFFF"/>
                <w:sz w:val="24"/>
                <w:szCs w:val="24"/>
              </w:rPr>
              <w:t>Submission</w:t>
            </w:r>
            <w:r w:rsidRPr="006C6B7C">
              <w:rPr>
                <w:b/>
                <w:color w:val="FFFFFF"/>
                <w:spacing w:val="-7"/>
                <w:sz w:val="24"/>
                <w:szCs w:val="24"/>
              </w:rPr>
              <w:t xml:space="preserve"> </w:t>
            </w:r>
            <w:r w:rsidRPr="006C6B7C">
              <w:rPr>
                <w:b/>
                <w:color w:val="FFFFFF"/>
                <w:sz w:val="24"/>
                <w:szCs w:val="24"/>
              </w:rPr>
              <w:t>Guidelines</w:t>
            </w:r>
            <w:r w:rsidRPr="006C6B7C">
              <w:rPr>
                <w:b/>
                <w:color w:val="FFFFFF"/>
                <w:spacing w:val="-6"/>
                <w:sz w:val="24"/>
                <w:szCs w:val="24"/>
              </w:rPr>
              <w:t xml:space="preserve"> </w:t>
            </w:r>
            <w:r w:rsidRPr="006C6B7C">
              <w:rPr>
                <w:b/>
                <w:color w:val="FFFFFF"/>
                <w:sz w:val="24"/>
                <w:szCs w:val="24"/>
              </w:rPr>
              <w:t>(max</w:t>
            </w:r>
            <w:r w:rsidRPr="006C6B7C">
              <w:rPr>
                <w:b/>
                <w:color w:val="FFFFFF"/>
                <w:spacing w:val="-7"/>
                <w:sz w:val="24"/>
                <w:szCs w:val="24"/>
              </w:rPr>
              <w:t xml:space="preserve"> </w:t>
            </w:r>
            <w:r w:rsidRPr="006C6B7C">
              <w:rPr>
                <w:b/>
                <w:color w:val="FFFFFF"/>
                <w:sz w:val="24"/>
                <w:szCs w:val="24"/>
              </w:rPr>
              <w:t>2</w:t>
            </w:r>
            <w:r w:rsidRPr="006C6B7C">
              <w:rPr>
                <w:b/>
                <w:color w:val="FFFFFF"/>
                <w:spacing w:val="-7"/>
                <w:sz w:val="24"/>
                <w:szCs w:val="24"/>
              </w:rPr>
              <w:t xml:space="preserve"> </w:t>
            </w:r>
            <w:r w:rsidRPr="006C6B7C">
              <w:rPr>
                <w:b/>
                <w:color w:val="FFFFFF"/>
                <w:spacing w:val="-2"/>
                <w:sz w:val="24"/>
                <w:szCs w:val="24"/>
              </w:rPr>
              <w:t>pages)</w:t>
            </w:r>
          </w:p>
        </w:tc>
        <w:tc>
          <w:tcPr>
            <w:tcW w:w="1276" w:type="dxa"/>
            <w:shd w:val="clear" w:color="auto" w:fill="365F91"/>
            <w:vAlign w:val="center"/>
          </w:tcPr>
          <w:p w14:paraId="2FFC168D" w14:textId="77777777" w:rsidR="00951779" w:rsidRPr="006C6B7C" w:rsidRDefault="00000000" w:rsidP="009F2788">
            <w:pPr>
              <w:pStyle w:val="TableParagraph"/>
              <w:spacing w:before="9"/>
              <w:ind w:left="112"/>
              <w:rPr>
                <w:b/>
                <w:sz w:val="24"/>
                <w:szCs w:val="24"/>
              </w:rPr>
            </w:pPr>
            <w:r w:rsidRPr="006C6B7C">
              <w:rPr>
                <w:b/>
                <w:color w:val="FFFFFF"/>
                <w:sz w:val="24"/>
                <w:szCs w:val="24"/>
              </w:rPr>
              <w:t>Check</w:t>
            </w:r>
            <w:r w:rsidRPr="006C6B7C">
              <w:rPr>
                <w:b/>
                <w:color w:val="FFFFFF"/>
                <w:spacing w:val="-12"/>
                <w:sz w:val="24"/>
                <w:szCs w:val="24"/>
              </w:rPr>
              <w:t xml:space="preserve"> </w:t>
            </w:r>
            <w:r w:rsidRPr="006C6B7C">
              <w:rPr>
                <w:b/>
                <w:color w:val="FFFFFF"/>
                <w:spacing w:val="-5"/>
                <w:sz w:val="24"/>
                <w:szCs w:val="24"/>
              </w:rPr>
              <w:t>Box</w:t>
            </w:r>
          </w:p>
        </w:tc>
      </w:tr>
      <w:tr w:rsidR="00951779" w14:paraId="65456FE1" w14:textId="77777777" w:rsidTr="008F11F0">
        <w:trPr>
          <w:trHeight w:val="508"/>
        </w:trPr>
        <w:tc>
          <w:tcPr>
            <w:tcW w:w="8085" w:type="dxa"/>
          </w:tcPr>
          <w:p w14:paraId="353947F5" w14:textId="77777777" w:rsidR="00951779" w:rsidRDefault="00000000" w:rsidP="008F11F0">
            <w:pPr>
              <w:pStyle w:val="TableParagraph"/>
            </w:pPr>
            <w:r>
              <w:t>Project</w:t>
            </w:r>
            <w:r>
              <w:rPr>
                <w:spacing w:val="-10"/>
              </w:rPr>
              <w:t xml:space="preserve"> </w:t>
            </w:r>
            <w:r>
              <w:rPr>
                <w:spacing w:val="-2"/>
              </w:rPr>
              <w:t>Title</w:t>
            </w:r>
          </w:p>
        </w:tc>
        <w:tc>
          <w:tcPr>
            <w:tcW w:w="1276" w:type="dxa"/>
          </w:tcPr>
          <w:p w14:paraId="718A64AF" w14:textId="77777777" w:rsidR="00951779" w:rsidRDefault="00951779">
            <w:pPr>
              <w:pStyle w:val="TableParagraph"/>
              <w:spacing w:before="0"/>
              <w:ind w:left="0"/>
              <w:rPr>
                <w:rFonts w:ascii="Times New Roman"/>
              </w:rPr>
            </w:pPr>
          </w:p>
        </w:tc>
      </w:tr>
      <w:tr w:rsidR="00951779" w14:paraId="32607796" w14:textId="77777777" w:rsidTr="008F11F0">
        <w:trPr>
          <w:trHeight w:val="508"/>
        </w:trPr>
        <w:tc>
          <w:tcPr>
            <w:tcW w:w="8085" w:type="dxa"/>
          </w:tcPr>
          <w:p w14:paraId="33E1F091" w14:textId="77777777" w:rsidR="00951779" w:rsidRDefault="00000000" w:rsidP="008F11F0">
            <w:pPr>
              <w:pStyle w:val="TableParagraph"/>
            </w:pPr>
            <w:r>
              <w:t>Project</w:t>
            </w:r>
            <w:r>
              <w:rPr>
                <w:spacing w:val="-9"/>
              </w:rPr>
              <w:t xml:space="preserve"> </w:t>
            </w:r>
            <w:r>
              <w:t>Proposer</w:t>
            </w:r>
            <w:r>
              <w:rPr>
                <w:spacing w:val="-7"/>
              </w:rPr>
              <w:t xml:space="preserve"> </w:t>
            </w:r>
            <w:r>
              <w:t>and</w:t>
            </w:r>
            <w:r>
              <w:rPr>
                <w:spacing w:val="-8"/>
              </w:rPr>
              <w:t xml:space="preserve"> </w:t>
            </w:r>
            <w:r>
              <w:rPr>
                <w:spacing w:val="-2"/>
              </w:rPr>
              <w:t>Institution</w:t>
            </w:r>
          </w:p>
        </w:tc>
        <w:tc>
          <w:tcPr>
            <w:tcW w:w="1276" w:type="dxa"/>
          </w:tcPr>
          <w:p w14:paraId="7DD6BEBE" w14:textId="77777777" w:rsidR="00951779" w:rsidRDefault="00951779">
            <w:pPr>
              <w:pStyle w:val="TableParagraph"/>
              <w:spacing w:before="0"/>
              <w:ind w:left="0"/>
              <w:rPr>
                <w:rFonts w:ascii="Times New Roman"/>
              </w:rPr>
            </w:pPr>
          </w:p>
        </w:tc>
      </w:tr>
      <w:tr w:rsidR="00951779" w14:paraId="68217CF0" w14:textId="77777777" w:rsidTr="008F11F0">
        <w:trPr>
          <w:trHeight w:val="508"/>
        </w:trPr>
        <w:tc>
          <w:tcPr>
            <w:tcW w:w="8085" w:type="dxa"/>
          </w:tcPr>
          <w:p w14:paraId="39D87302" w14:textId="77777777" w:rsidR="00951779" w:rsidRDefault="00000000" w:rsidP="008F11F0">
            <w:pPr>
              <w:pStyle w:val="TableParagraph"/>
            </w:pPr>
            <w:r>
              <w:t>Co</w:t>
            </w:r>
            <w:r>
              <w:rPr>
                <w:spacing w:val="-7"/>
              </w:rPr>
              <w:t xml:space="preserve"> </w:t>
            </w:r>
            <w:r>
              <w:t>Investigators</w:t>
            </w:r>
            <w:r>
              <w:rPr>
                <w:spacing w:val="-6"/>
              </w:rPr>
              <w:t xml:space="preserve"> </w:t>
            </w:r>
            <w:r>
              <w:t>and</w:t>
            </w:r>
            <w:r>
              <w:rPr>
                <w:spacing w:val="-8"/>
              </w:rPr>
              <w:t xml:space="preserve"> </w:t>
            </w:r>
            <w:r>
              <w:rPr>
                <w:spacing w:val="-2"/>
              </w:rPr>
              <w:t>Institutions</w:t>
            </w:r>
          </w:p>
        </w:tc>
        <w:tc>
          <w:tcPr>
            <w:tcW w:w="1276" w:type="dxa"/>
          </w:tcPr>
          <w:p w14:paraId="3FC0F270" w14:textId="77777777" w:rsidR="00951779" w:rsidRDefault="00951779">
            <w:pPr>
              <w:pStyle w:val="TableParagraph"/>
              <w:spacing w:before="0"/>
              <w:ind w:left="0"/>
              <w:rPr>
                <w:rFonts w:ascii="Times New Roman"/>
              </w:rPr>
            </w:pPr>
          </w:p>
        </w:tc>
      </w:tr>
      <w:tr w:rsidR="00951779" w14:paraId="0DE24811" w14:textId="77777777" w:rsidTr="008F11F0">
        <w:trPr>
          <w:trHeight w:val="657"/>
        </w:trPr>
        <w:tc>
          <w:tcPr>
            <w:tcW w:w="8085" w:type="dxa"/>
          </w:tcPr>
          <w:p w14:paraId="67C3039D" w14:textId="77777777" w:rsidR="00951779" w:rsidRDefault="00000000" w:rsidP="008F11F0">
            <w:pPr>
              <w:pStyle w:val="TableParagraph"/>
              <w:spacing w:before="60"/>
            </w:pPr>
            <w:proofErr w:type="gramStart"/>
            <w:r>
              <w:t>Brief</w:t>
            </w:r>
            <w:r>
              <w:rPr>
                <w:spacing w:val="-5"/>
              </w:rPr>
              <w:t xml:space="preserve"> </w:t>
            </w:r>
            <w:r>
              <w:t>summary</w:t>
            </w:r>
            <w:proofErr w:type="gramEnd"/>
            <w:r>
              <w:rPr>
                <w:spacing w:val="-5"/>
              </w:rPr>
              <w:t xml:space="preserve"> </w:t>
            </w:r>
            <w:r>
              <w:t>of</w:t>
            </w:r>
            <w:r>
              <w:rPr>
                <w:spacing w:val="-6"/>
              </w:rPr>
              <w:t xml:space="preserve"> </w:t>
            </w:r>
            <w:r>
              <w:t>proposed</w:t>
            </w:r>
            <w:r>
              <w:rPr>
                <w:spacing w:val="-6"/>
              </w:rPr>
              <w:t xml:space="preserve"> </w:t>
            </w:r>
            <w:r>
              <w:t>project</w:t>
            </w:r>
            <w:r>
              <w:rPr>
                <w:spacing w:val="-5"/>
              </w:rPr>
              <w:t xml:space="preserve"> </w:t>
            </w:r>
            <w:r>
              <w:t>including</w:t>
            </w:r>
            <w:r>
              <w:rPr>
                <w:spacing w:val="-4"/>
              </w:rPr>
              <w:t xml:space="preserve"> </w:t>
            </w:r>
            <w:r>
              <w:t>access</w:t>
            </w:r>
            <w:r>
              <w:rPr>
                <w:spacing w:val="-5"/>
              </w:rPr>
              <w:t xml:space="preserve"> </w:t>
            </w:r>
            <w:r>
              <w:t>requirements</w:t>
            </w:r>
            <w:r>
              <w:rPr>
                <w:spacing w:val="-4"/>
              </w:rPr>
              <w:t xml:space="preserve"> </w:t>
            </w:r>
            <w:r>
              <w:t>(to infrastructure, computing resources, specialist personnel etc.).</w:t>
            </w:r>
          </w:p>
        </w:tc>
        <w:tc>
          <w:tcPr>
            <w:tcW w:w="1276" w:type="dxa"/>
          </w:tcPr>
          <w:p w14:paraId="3F6E849D" w14:textId="77777777" w:rsidR="00951779" w:rsidRDefault="00951779">
            <w:pPr>
              <w:pStyle w:val="TableParagraph"/>
              <w:spacing w:before="0"/>
              <w:ind w:left="0"/>
              <w:rPr>
                <w:rFonts w:ascii="Times New Roman"/>
              </w:rPr>
            </w:pPr>
          </w:p>
        </w:tc>
      </w:tr>
      <w:tr w:rsidR="00951779" w14:paraId="2E8E514E" w14:textId="77777777" w:rsidTr="008F11F0">
        <w:trPr>
          <w:trHeight w:val="508"/>
        </w:trPr>
        <w:tc>
          <w:tcPr>
            <w:tcW w:w="8085" w:type="dxa"/>
          </w:tcPr>
          <w:p w14:paraId="3CF35D29" w14:textId="77777777" w:rsidR="00951779" w:rsidRDefault="00000000" w:rsidP="008F11F0">
            <w:pPr>
              <w:pStyle w:val="TableParagraph"/>
            </w:pPr>
            <w:r>
              <w:t>Expected</w:t>
            </w:r>
            <w:r>
              <w:rPr>
                <w:spacing w:val="-7"/>
              </w:rPr>
              <w:t xml:space="preserve"> </w:t>
            </w:r>
            <w:r>
              <w:t>start</w:t>
            </w:r>
            <w:r>
              <w:rPr>
                <w:spacing w:val="-7"/>
              </w:rPr>
              <w:t xml:space="preserve"> </w:t>
            </w:r>
            <w:r>
              <w:t>date</w:t>
            </w:r>
            <w:r>
              <w:rPr>
                <w:spacing w:val="-6"/>
              </w:rPr>
              <w:t xml:space="preserve"> </w:t>
            </w:r>
            <w:r>
              <w:t>and</w:t>
            </w:r>
            <w:r>
              <w:rPr>
                <w:spacing w:val="-7"/>
              </w:rPr>
              <w:t xml:space="preserve"> </w:t>
            </w:r>
            <w:r>
              <w:t>duration</w:t>
            </w:r>
            <w:r>
              <w:rPr>
                <w:spacing w:val="-7"/>
              </w:rPr>
              <w:t xml:space="preserve"> </w:t>
            </w:r>
            <w:r>
              <w:t>of</w:t>
            </w:r>
            <w:r>
              <w:rPr>
                <w:spacing w:val="-7"/>
              </w:rPr>
              <w:t xml:space="preserve"> </w:t>
            </w:r>
            <w:r>
              <w:rPr>
                <w:spacing w:val="-2"/>
              </w:rPr>
              <w:t>project.</w:t>
            </w:r>
          </w:p>
        </w:tc>
        <w:tc>
          <w:tcPr>
            <w:tcW w:w="1276" w:type="dxa"/>
          </w:tcPr>
          <w:p w14:paraId="5F49D572" w14:textId="77777777" w:rsidR="00951779" w:rsidRDefault="00951779">
            <w:pPr>
              <w:pStyle w:val="TableParagraph"/>
              <w:spacing w:before="0"/>
              <w:ind w:left="0"/>
              <w:rPr>
                <w:rFonts w:ascii="Times New Roman"/>
              </w:rPr>
            </w:pPr>
          </w:p>
        </w:tc>
      </w:tr>
      <w:tr w:rsidR="00951779" w14:paraId="4D66F7B5" w14:textId="77777777" w:rsidTr="008F11F0">
        <w:trPr>
          <w:trHeight w:val="508"/>
        </w:trPr>
        <w:tc>
          <w:tcPr>
            <w:tcW w:w="8085" w:type="dxa"/>
          </w:tcPr>
          <w:p w14:paraId="24D1DD7A" w14:textId="77777777" w:rsidR="00951779" w:rsidRDefault="00000000" w:rsidP="008F11F0">
            <w:pPr>
              <w:pStyle w:val="TableParagraph"/>
              <w:spacing w:before="121"/>
            </w:pPr>
            <w:r>
              <w:t>Estimate</w:t>
            </w:r>
            <w:r>
              <w:rPr>
                <w:spacing w:val="-8"/>
              </w:rPr>
              <w:t xml:space="preserve"> </w:t>
            </w:r>
            <w:r>
              <w:t>of</w:t>
            </w:r>
            <w:r>
              <w:rPr>
                <w:spacing w:val="-9"/>
              </w:rPr>
              <w:t xml:space="preserve"> </w:t>
            </w:r>
            <w:r>
              <w:t>seed</w:t>
            </w:r>
            <w:r>
              <w:rPr>
                <w:spacing w:val="-8"/>
              </w:rPr>
              <w:t xml:space="preserve"> </w:t>
            </w:r>
            <w:r>
              <w:t>investment</w:t>
            </w:r>
            <w:r>
              <w:rPr>
                <w:spacing w:val="-10"/>
              </w:rPr>
              <w:t xml:space="preserve"> </w:t>
            </w:r>
            <w:r>
              <w:t>required</w:t>
            </w:r>
            <w:r>
              <w:rPr>
                <w:spacing w:val="-5"/>
              </w:rPr>
              <w:t xml:space="preserve"> </w:t>
            </w:r>
            <w:r>
              <w:t>incl.</w:t>
            </w:r>
            <w:r>
              <w:rPr>
                <w:spacing w:val="-9"/>
              </w:rPr>
              <w:t xml:space="preserve"> </w:t>
            </w:r>
            <w:r>
              <w:t>high</w:t>
            </w:r>
            <w:r>
              <w:rPr>
                <w:spacing w:val="-7"/>
              </w:rPr>
              <w:t xml:space="preserve"> </w:t>
            </w:r>
            <w:r>
              <w:t>level</w:t>
            </w:r>
            <w:r>
              <w:rPr>
                <w:spacing w:val="-7"/>
              </w:rPr>
              <w:t xml:space="preserve"> </w:t>
            </w:r>
            <w:r>
              <w:t>mini</w:t>
            </w:r>
            <w:r>
              <w:rPr>
                <w:spacing w:val="-9"/>
              </w:rPr>
              <w:t xml:space="preserve"> </w:t>
            </w:r>
            <w:r>
              <w:rPr>
                <w:spacing w:val="-2"/>
              </w:rPr>
              <w:t>budget</w:t>
            </w:r>
          </w:p>
        </w:tc>
        <w:tc>
          <w:tcPr>
            <w:tcW w:w="1276" w:type="dxa"/>
          </w:tcPr>
          <w:p w14:paraId="222A5761" w14:textId="77777777" w:rsidR="00951779" w:rsidRDefault="00951779">
            <w:pPr>
              <w:pStyle w:val="TableParagraph"/>
              <w:spacing w:before="0"/>
              <w:ind w:left="0"/>
              <w:rPr>
                <w:rFonts w:ascii="Times New Roman"/>
              </w:rPr>
            </w:pPr>
          </w:p>
        </w:tc>
      </w:tr>
      <w:tr w:rsidR="00951779" w14:paraId="11D530C3" w14:textId="77777777" w:rsidTr="008F11F0">
        <w:trPr>
          <w:trHeight w:val="777"/>
        </w:trPr>
        <w:tc>
          <w:tcPr>
            <w:tcW w:w="8085" w:type="dxa"/>
          </w:tcPr>
          <w:p w14:paraId="0239C1EF" w14:textId="45D63096" w:rsidR="00951779" w:rsidRDefault="00000000" w:rsidP="008F11F0">
            <w:pPr>
              <w:pStyle w:val="TableParagraph"/>
              <w:spacing w:before="121"/>
            </w:pPr>
            <w:r>
              <w:t>Does</w:t>
            </w:r>
            <w:r>
              <w:rPr>
                <w:spacing w:val="-6"/>
              </w:rPr>
              <w:t xml:space="preserve"> </w:t>
            </w:r>
            <w:r>
              <w:t>the</w:t>
            </w:r>
            <w:r>
              <w:rPr>
                <w:spacing w:val="-7"/>
              </w:rPr>
              <w:t xml:space="preserve"> </w:t>
            </w:r>
            <w:r>
              <w:t>investment</w:t>
            </w:r>
            <w:r>
              <w:rPr>
                <w:spacing w:val="-7"/>
              </w:rPr>
              <w:t xml:space="preserve"> </w:t>
            </w:r>
            <w:r>
              <w:t>opportunity</w:t>
            </w:r>
            <w:r>
              <w:rPr>
                <w:spacing w:val="-7"/>
              </w:rPr>
              <w:t xml:space="preserve"> </w:t>
            </w:r>
            <w:r>
              <w:t>address</w:t>
            </w:r>
            <w:r>
              <w:rPr>
                <w:spacing w:val="-6"/>
              </w:rPr>
              <w:t xml:space="preserve"> </w:t>
            </w:r>
            <w:r>
              <w:t>a</w:t>
            </w:r>
            <w:r>
              <w:rPr>
                <w:spacing w:val="-7"/>
              </w:rPr>
              <w:t xml:space="preserve"> </w:t>
            </w:r>
            <w:r>
              <w:t>research</w:t>
            </w:r>
            <w:r>
              <w:rPr>
                <w:spacing w:val="-6"/>
              </w:rPr>
              <w:t xml:space="preserve"> </w:t>
            </w:r>
            <w:r>
              <w:t xml:space="preserve">infrastructure recommendation </w:t>
            </w:r>
            <w:r w:rsidR="008F11F0">
              <w:br/>
            </w:r>
            <w:r>
              <w:t>of the Decadal Plan?</w:t>
            </w:r>
          </w:p>
        </w:tc>
        <w:tc>
          <w:tcPr>
            <w:tcW w:w="1276" w:type="dxa"/>
          </w:tcPr>
          <w:p w14:paraId="7CD1A5DE" w14:textId="77777777" w:rsidR="00951779" w:rsidRDefault="00951779">
            <w:pPr>
              <w:pStyle w:val="TableParagraph"/>
              <w:spacing w:before="0"/>
              <w:ind w:left="0"/>
              <w:rPr>
                <w:rFonts w:ascii="Times New Roman"/>
              </w:rPr>
            </w:pPr>
          </w:p>
        </w:tc>
      </w:tr>
      <w:tr w:rsidR="00951779" w14:paraId="3A434781" w14:textId="77777777" w:rsidTr="008F11F0">
        <w:trPr>
          <w:trHeight w:val="508"/>
        </w:trPr>
        <w:tc>
          <w:tcPr>
            <w:tcW w:w="8085" w:type="dxa"/>
          </w:tcPr>
          <w:p w14:paraId="3ABC5DAA" w14:textId="77777777" w:rsidR="00951779" w:rsidRDefault="00000000" w:rsidP="008F11F0">
            <w:pPr>
              <w:pStyle w:val="TableParagraph"/>
              <w:spacing w:before="122"/>
            </w:pPr>
            <w:r>
              <w:t>The</w:t>
            </w:r>
            <w:r>
              <w:rPr>
                <w:spacing w:val="-8"/>
              </w:rPr>
              <w:t xml:space="preserve"> </w:t>
            </w:r>
            <w:r>
              <w:t>unique</w:t>
            </w:r>
            <w:r>
              <w:rPr>
                <w:spacing w:val="-8"/>
              </w:rPr>
              <w:t xml:space="preserve"> </w:t>
            </w:r>
            <w:r>
              <w:t>benefit(s)</w:t>
            </w:r>
            <w:r>
              <w:rPr>
                <w:spacing w:val="-8"/>
              </w:rPr>
              <w:t xml:space="preserve"> </w:t>
            </w:r>
            <w:r>
              <w:t>from</w:t>
            </w:r>
            <w:r>
              <w:rPr>
                <w:spacing w:val="-8"/>
              </w:rPr>
              <w:t xml:space="preserve"> </w:t>
            </w:r>
            <w:r>
              <w:t>AAL</w:t>
            </w:r>
            <w:r>
              <w:rPr>
                <w:spacing w:val="-7"/>
              </w:rPr>
              <w:t xml:space="preserve"> </w:t>
            </w:r>
            <w:r>
              <w:t>involvement</w:t>
            </w:r>
            <w:r>
              <w:rPr>
                <w:spacing w:val="-7"/>
              </w:rPr>
              <w:t xml:space="preserve"> </w:t>
            </w:r>
            <w:r>
              <w:t>(</w:t>
            </w:r>
            <w:proofErr w:type="gramStart"/>
            <w:r>
              <w:t>e.g.</w:t>
            </w:r>
            <w:proofErr w:type="gramEnd"/>
            <w:r>
              <w:rPr>
                <w:spacing w:val="-8"/>
              </w:rPr>
              <w:t xml:space="preserve"> </w:t>
            </w:r>
            <w:r>
              <w:t>project</w:t>
            </w:r>
            <w:r>
              <w:rPr>
                <w:spacing w:val="-9"/>
              </w:rPr>
              <w:t xml:space="preserve"> </w:t>
            </w:r>
            <w:r>
              <w:t>advice,</w:t>
            </w:r>
            <w:r>
              <w:rPr>
                <w:spacing w:val="-7"/>
              </w:rPr>
              <w:t xml:space="preserve"> </w:t>
            </w:r>
            <w:r>
              <w:rPr>
                <w:spacing w:val="-2"/>
              </w:rPr>
              <w:t>funding).</w:t>
            </w:r>
          </w:p>
        </w:tc>
        <w:tc>
          <w:tcPr>
            <w:tcW w:w="1276" w:type="dxa"/>
          </w:tcPr>
          <w:p w14:paraId="67621EC5" w14:textId="77777777" w:rsidR="00951779" w:rsidRDefault="00951779">
            <w:pPr>
              <w:pStyle w:val="TableParagraph"/>
              <w:spacing w:before="0"/>
              <w:ind w:left="0"/>
              <w:rPr>
                <w:rFonts w:ascii="Times New Roman"/>
              </w:rPr>
            </w:pPr>
          </w:p>
        </w:tc>
      </w:tr>
      <w:tr w:rsidR="00951779" w14:paraId="78C79C4E" w14:textId="77777777" w:rsidTr="008F11F0">
        <w:trPr>
          <w:trHeight w:val="509"/>
        </w:trPr>
        <w:tc>
          <w:tcPr>
            <w:tcW w:w="8085" w:type="dxa"/>
          </w:tcPr>
          <w:p w14:paraId="421AF4D5" w14:textId="77777777" w:rsidR="00951779" w:rsidRDefault="00000000" w:rsidP="008F11F0">
            <w:pPr>
              <w:pStyle w:val="TableParagraph"/>
              <w:spacing w:before="121"/>
            </w:pPr>
            <w:r>
              <w:t>Access</w:t>
            </w:r>
            <w:r>
              <w:rPr>
                <w:spacing w:val="-6"/>
              </w:rPr>
              <w:t xml:space="preserve"> </w:t>
            </w:r>
            <w:r>
              <w:t>potential</w:t>
            </w:r>
            <w:r>
              <w:rPr>
                <w:spacing w:val="-6"/>
              </w:rPr>
              <w:t xml:space="preserve"> </w:t>
            </w:r>
            <w:r>
              <w:t>for</w:t>
            </w:r>
            <w:r>
              <w:rPr>
                <w:spacing w:val="-6"/>
              </w:rPr>
              <w:t xml:space="preserve"> </w:t>
            </w:r>
            <w:r>
              <w:t>the</w:t>
            </w:r>
            <w:r>
              <w:rPr>
                <w:spacing w:val="-7"/>
              </w:rPr>
              <w:t xml:space="preserve"> </w:t>
            </w:r>
            <w:r>
              <w:t>wider</w:t>
            </w:r>
            <w:r>
              <w:rPr>
                <w:spacing w:val="-6"/>
              </w:rPr>
              <w:t xml:space="preserve"> </w:t>
            </w:r>
            <w:r>
              <w:rPr>
                <w:spacing w:val="-2"/>
              </w:rPr>
              <w:t>community.</w:t>
            </w:r>
          </w:p>
        </w:tc>
        <w:tc>
          <w:tcPr>
            <w:tcW w:w="1276" w:type="dxa"/>
          </w:tcPr>
          <w:p w14:paraId="1F2F6879" w14:textId="77777777" w:rsidR="00951779" w:rsidRDefault="00951779">
            <w:pPr>
              <w:pStyle w:val="TableParagraph"/>
              <w:spacing w:before="0"/>
              <w:ind w:left="0"/>
              <w:rPr>
                <w:rFonts w:ascii="Times New Roman"/>
              </w:rPr>
            </w:pPr>
          </w:p>
        </w:tc>
      </w:tr>
      <w:tr w:rsidR="00951779" w14:paraId="6A193398" w14:textId="77777777" w:rsidTr="008F11F0">
        <w:trPr>
          <w:trHeight w:val="777"/>
        </w:trPr>
        <w:tc>
          <w:tcPr>
            <w:tcW w:w="8085" w:type="dxa"/>
          </w:tcPr>
          <w:p w14:paraId="1CC45EF0" w14:textId="77777777" w:rsidR="00951779" w:rsidRDefault="00000000" w:rsidP="008F11F0">
            <w:pPr>
              <w:pStyle w:val="TableParagraph"/>
              <w:ind w:right="183"/>
            </w:pPr>
            <w:r>
              <w:t>The</w:t>
            </w:r>
            <w:r>
              <w:rPr>
                <w:spacing w:val="-8"/>
              </w:rPr>
              <w:t xml:space="preserve"> </w:t>
            </w:r>
            <w:r>
              <w:t>Australian</w:t>
            </w:r>
            <w:r>
              <w:rPr>
                <w:spacing w:val="-7"/>
              </w:rPr>
              <w:t xml:space="preserve"> </w:t>
            </w:r>
            <w:r>
              <w:t>outputs</w:t>
            </w:r>
            <w:r>
              <w:rPr>
                <w:spacing w:val="-4"/>
              </w:rPr>
              <w:t xml:space="preserve"> </w:t>
            </w:r>
            <w:r>
              <w:t>expected</w:t>
            </w:r>
            <w:r>
              <w:rPr>
                <w:spacing w:val="-6"/>
              </w:rPr>
              <w:t xml:space="preserve"> </w:t>
            </w:r>
            <w:r>
              <w:t>–</w:t>
            </w:r>
            <w:r>
              <w:rPr>
                <w:spacing w:val="-6"/>
              </w:rPr>
              <w:t xml:space="preserve"> </w:t>
            </w:r>
            <w:r>
              <w:t>publications,</w:t>
            </w:r>
            <w:r>
              <w:rPr>
                <w:spacing w:val="-6"/>
              </w:rPr>
              <w:t xml:space="preserve"> </w:t>
            </w:r>
            <w:r>
              <w:t>industry</w:t>
            </w:r>
            <w:r>
              <w:rPr>
                <w:spacing w:val="-7"/>
              </w:rPr>
              <w:t xml:space="preserve"> </w:t>
            </w:r>
            <w:r>
              <w:t xml:space="preserve">collaborations, </w:t>
            </w:r>
            <w:proofErr w:type="gramStart"/>
            <w:r>
              <w:t>contracts</w:t>
            </w:r>
            <w:proofErr w:type="gramEnd"/>
            <w:r>
              <w:t xml:space="preserve"> and other potential impacts of the project.</w:t>
            </w:r>
          </w:p>
        </w:tc>
        <w:tc>
          <w:tcPr>
            <w:tcW w:w="1276" w:type="dxa"/>
          </w:tcPr>
          <w:p w14:paraId="347AE7BE" w14:textId="77777777" w:rsidR="00951779" w:rsidRDefault="00951779">
            <w:pPr>
              <w:pStyle w:val="TableParagraph"/>
              <w:spacing w:before="0"/>
              <w:ind w:left="0"/>
              <w:rPr>
                <w:rFonts w:ascii="Times New Roman"/>
              </w:rPr>
            </w:pPr>
          </w:p>
        </w:tc>
      </w:tr>
      <w:tr w:rsidR="00951779" w14:paraId="3CE07992" w14:textId="77777777" w:rsidTr="008F11F0">
        <w:trPr>
          <w:trHeight w:val="776"/>
        </w:trPr>
        <w:tc>
          <w:tcPr>
            <w:tcW w:w="8085" w:type="dxa"/>
          </w:tcPr>
          <w:p w14:paraId="63DD4AAC" w14:textId="77777777" w:rsidR="00951779" w:rsidRDefault="00000000" w:rsidP="008F11F0">
            <w:pPr>
              <w:pStyle w:val="TableParagraph"/>
            </w:pPr>
            <w:r>
              <w:t>Alignment</w:t>
            </w:r>
            <w:r>
              <w:rPr>
                <w:spacing w:val="-6"/>
              </w:rPr>
              <w:t xml:space="preserve"> </w:t>
            </w:r>
            <w:r>
              <w:t>with</w:t>
            </w:r>
            <w:r>
              <w:rPr>
                <w:spacing w:val="-7"/>
              </w:rPr>
              <w:t xml:space="preserve"> </w:t>
            </w:r>
            <w:r>
              <w:t>the</w:t>
            </w:r>
            <w:r>
              <w:rPr>
                <w:spacing w:val="-6"/>
              </w:rPr>
              <w:t xml:space="preserve"> </w:t>
            </w:r>
            <w:r>
              <w:t>Decadal</w:t>
            </w:r>
            <w:r>
              <w:rPr>
                <w:spacing w:val="-6"/>
              </w:rPr>
              <w:t xml:space="preserve"> </w:t>
            </w:r>
            <w:r>
              <w:t>Plan</w:t>
            </w:r>
            <w:r>
              <w:rPr>
                <w:spacing w:val="-6"/>
              </w:rPr>
              <w:t xml:space="preserve"> </w:t>
            </w:r>
            <w:r>
              <w:t>and</w:t>
            </w:r>
            <w:r>
              <w:rPr>
                <w:spacing w:val="-5"/>
              </w:rPr>
              <w:t xml:space="preserve"> </w:t>
            </w:r>
            <w:r>
              <w:t>with</w:t>
            </w:r>
            <w:r>
              <w:rPr>
                <w:spacing w:val="-6"/>
              </w:rPr>
              <w:t xml:space="preserve"> </w:t>
            </w:r>
            <w:r>
              <w:t>AAL’s</w:t>
            </w:r>
            <w:r>
              <w:rPr>
                <w:spacing w:val="-5"/>
              </w:rPr>
              <w:t xml:space="preserve"> </w:t>
            </w:r>
            <w:r>
              <w:t>goal</w:t>
            </w:r>
            <w:r>
              <w:rPr>
                <w:spacing w:val="-6"/>
              </w:rPr>
              <w:t xml:space="preserve"> </w:t>
            </w:r>
            <w:r>
              <w:t>to</w:t>
            </w:r>
            <w:r>
              <w:rPr>
                <w:spacing w:val="-6"/>
              </w:rPr>
              <w:t xml:space="preserve"> </w:t>
            </w:r>
            <w:r>
              <w:t>provide</w:t>
            </w:r>
            <w:r>
              <w:rPr>
                <w:spacing w:val="-5"/>
              </w:rPr>
              <w:t xml:space="preserve"> </w:t>
            </w:r>
            <w:r>
              <w:t>the</w:t>
            </w:r>
            <w:r>
              <w:rPr>
                <w:spacing w:val="-5"/>
              </w:rPr>
              <w:t xml:space="preserve"> </w:t>
            </w:r>
            <w:proofErr w:type="gramStart"/>
            <w:r>
              <w:rPr>
                <w:spacing w:val="-4"/>
              </w:rPr>
              <w:t>best</w:t>
            </w:r>
            <w:proofErr w:type="gramEnd"/>
          </w:p>
          <w:p w14:paraId="3B869D60" w14:textId="77777777" w:rsidR="00951779" w:rsidRDefault="00000000" w:rsidP="008F11F0">
            <w:pPr>
              <w:pStyle w:val="TableParagraph"/>
              <w:spacing w:before="0"/>
            </w:pPr>
            <w:r>
              <w:t>research</w:t>
            </w:r>
            <w:r>
              <w:rPr>
                <w:spacing w:val="-11"/>
              </w:rPr>
              <w:t xml:space="preserve"> </w:t>
            </w:r>
            <w:r>
              <w:t>infrastructure</w:t>
            </w:r>
            <w:r>
              <w:rPr>
                <w:spacing w:val="-10"/>
              </w:rPr>
              <w:t xml:space="preserve"> </w:t>
            </w:r>
            <w:r>
              <w:t>for</w:t>
            </w:r>
            <w:r>
              <w:rPr>
                <w:spacing w:val="-10"/>
              </w:rPr>
              <w:t xml:space="preserve"> </w:t>
            </w:r>
            <w:r>
              <w:t>Australian-based</w:t>
            </w:r>
            <w:r>
              <w:rPr>
                <w:spacing w:val="-10"/>
              </w:rPr>
              <w:t xml:space="preserve"> </w:t>
            </w:r>
            <w:r>
              <w:rPr>
                <w:spacing w:val="-2"/>
              </w:rPr>
              <w:t>astronomers.</w:t>
            </w:r>
          </w:p>
        </w:tc>
        <w:tc>
          <w:tcPr>
            <w:tcW w:w="1276" w:type="dxa"/>
          </w:tcPr>
          <w:p w14:paraId="36502D23" w14:textId="77777777" w:rsidR="00951779" w:rsidRDefault="00951779">
            <w:pPr>
              <w:pStyle w:val="TableParagraph"/>
              <w:spacing w:before="0"/>
              <w:ind w:left="0"/>
              <w:rPr>
                <w:rFonts w:ascii="Times New Roman"/>
              </w:rPr>
            </w:pPr>
          </w:p>
        </w:tc>
      </w:tr>
      <w:tr w:rsidR="00951779" w14:paraId="0035E913" w14:textId="77777777" w:rsidTr="008F11F0">
        <w:trPr>
          <w:trHeight w:val="1045"/>
        </w:trPr>
        <w:tc>
          <w:tcPr>
            <w:tcW w:w="8085" w:type="dxa"/>
          </w:tcPr>
          <w:p w14:paraId="0AA4B86C" w14:textId="6FB7A0FF" w:rsidR="00951779" w:rsidRDefault="00000000" w:rsidP="008F11F0">
            <w:pPr>
              <w:pStyle w:val="TableParagraph"/>
              <w:spacing w:before="121"/>
              <w:ind w:right="678"/>
            </w:pPr>
            <w:r>
              <w:t>Where appropriate, identification of a pathway to a strategic international</w:t>
            </w:r>
            <w:r w:rsidR="008F11F0">
              <w:t xml:space="preserve"> </w:t>
            </w:r>
            <w:r>
              <w:t>partnership</w:t>
            </w:r>
            <w:r>
              <w:rPr>
                <w:spacing w:val="-5"/>
              </w:rPr>
              <w:t xml:space="preserve"> </w:t>
            </w:r>
            <w:r>
              <w:t>involving</w:t>
            </w:r>
            <w:r>
              <w:rPr>
                <w:spacing w:val="-6"/>
              </w:rPr>
              <w:t xml:space="preserve"> </w:t>
            </w:r>
            <w:r>
              <w:t>wide</w:t>
            </w:r>
            <w:r>
              <w:rPr>
                <w:spacing w:val="-7"/>
              </w:rPr>
              <w:t xml:space="preserve"> </w:t>
            </w:r>
            <w:r>
              <w:t>representation</w:t>
            </w:r>
            <w:r>
              <w:rPr>
                <w:spacing w:val="-6"/>
              </w:rPr>
              <w:t xml:space="preserve"> </w:t>
            </w:r>
            <w:r>
              <w:t>across</w:t>
            </w:r>
            <w:r>
              <w:rPr>
                <w:spacing w:val="-5"/>
              </w:rPr>
              <w:t xml:space="preserve"> </w:t>
            </w:r>
            <w:r>
              <w:t>the</w:t>
            </w:r>
            <w:r>
              <w:rPr>
                <w:spacing w:val="-6"/>
              </w:rPr>
              <w:t xml:space="preserve"> </w:t>
            </w:r>
            <w:r>
              <w:t>Australian</w:t>
            </w:r>
            <w:r>
              <w:rPr>
                <w:spacing w:val="-5"/>
              </w:rPr>
              <w:t xml:space="preserve"> </w:t>
            </w:r>
            <w:r>
              <w:t>astronomy</w:t>
            </w:r>
            <w:r w:rsidR="008F11F0">
              <w:t xml:space="preserve"> </w:t>
            </w:r>
            <w:r>
              <w:rPr>
                <w:spacing w:val="-2"/>
              </w:rPr>
              <w:t>community.</w:t>
            </w:r>
          </w:p>
        </w:tc>
        <w:tc>
          <w:tcPr>
            <w:tcW w:w="1276" w:type="dxa"/>
          </w:tcPr>
          <w:p w14:paraId="6C43CDAA" w14:textId="77777777" w:rsidR="00951779" w:rsidRDefault="00951779">
            <w:pPr>
              <w:pStyle w:val="TableParagraph"/>
              <w:spacing w:before="0"/>
              <w:ind w:left="0"/>
              <w:rPr>
                <w:rFonts w:ascii="Times New Roman"/>
              </w:rPr>
            </w:pPr>
          </w:p>
        </w:tc>
      </w:tr>
      <w:tr w:rsidR="00951779" w14:paraId="0565CE34" w14:textId="77777777" w:rsidTr="008F11F0">
        <w:trPr>
          <w:trHeight w:val="777"/>
        </w:trPr>
        <w:tc>
          <w:tcPr>
            <w:tcW w:w="8085" w:type="dxa"/>
          </w:tcPr>
          <w:p w14:paraId="2F3B2A30" w14:textId="77777777" w:rsidR="00951779" w:rsidRDefault="00000000" w:rsidP="008F11F0">
            <w:pPr>
              <w:pStyle w:val="TableParagraph"/>
            </w:pPr>
            <w:r>
              <w:t>Identification</w:t>
            </w:r>
            <w:r>
              <w:rPr>
                <w:spacing w:val="-7"/>
              </w:rPr>
              <w:t xml:space="preserve"> </w:t>
            </w:r>
            <w:r>
              <w:t>of</w:t>
            </w:r>
            <w:r>
              <w:rPr>
                <w:spacing w:val="-8"/>
              </w:rPr>
              <w:t xml:space="preserve"> </w:t>
            </w:r>
            <w:r>
              <w:t>a</w:t>
            </w:r>
            <w:r>
              <w:rPr>
                <w:spacing w:val="-9"/>
              </w:rPr>
              <w:t xml:space="preserve"> </w:t>
            </w:r>
            <w:r>
              <w:t>pathway</w:t>
            </w:r>
            <w:r>
              <w:rPr>
                <w:spacing w:val="-8"/>
              </w:rPr>
              <w:t xml:space="preserve"> </w:t>
            </w:r>
            <w:r>
              <w:t>to</w:t>
            </w:r>
            <w:r>
              <w:rPr>
                <w:spacing w:val="-8"/>
              </w:rPr>
              <w:t xml:space="preserve"> </w:t>
            </w:r>
            <w:r>
              <w:t>future</w:t>
            </w:r>
            <w:r>
              <w:rPr>
                <w:spacing w:val="-8"/>
              </w:rPr>
              <w:t xml:space="preserve"> </w:t>
            </w:r>
            <w:r>
              <w:t>sustainable</w:t>
            </w:r>
            <w:r>
              <w:rPr>
                <w:spacing w:val="-9"/>
              </w:rPr>
              <w:t xml:space="preserve"> </w:t>
            </w:r>
            <w:r>
              <w:t>funding</w:t>
            </w:r>
            <w:r>
              <w:rPr>
                <w:spacing w:val="-7"/>
              </w:rPr>
              <w:t xml:space="preserve"> </w:t>
            </w:r>
            <w:r>
              <w:t>that</w:t>
            </w:r>
            <w:r>
              <w:rPr>
                <w:spacing w:val="-8"/>
              </w:rPr>
              <w:t xml:space="preserve"> </w:t>
            </w:r>
            <w:r>
              <w:t>moves</w:t>
            </w:r>
            <w:r>
              <w:rPr>
                <w:spacing w:val="-7"/>
              </w:rPr>
              <w:t xml:space="preserve"> </w:t>
            </w:r>
            <w:proofErr w:type="gramStart"/>
            <w:r>
              <w:rPr>
                <w:spacing w:val="-2"/>
              </w:rPr>
              <w:t>beyond</w:t>
            </w:r>
            <w:proofErr w:type="gramEnd"/>
          </w:p>
          <w:p w14:paraId="0BCE3455" w14:textId="77777777" w:rsidR="00951779" w:rsidRDefault="00000000" w:rsidP="008F11F0">
            <w:pPr>
              <w:pStyle w:val="TableParagraph"/>
              <w:spacing w:before="0"/>
            </w:pPr>
            <w:r>
              <w:t>small</w:t>
            </w:r>
            <w:r>
              <w:rPr>
                <w:spacing w:val="-8"/>
              </w:rPr>
              <w:t xml:space="preserve"> </w:t>
            </w:r>
            <w:r>
              <w:t>“seed</w:t>
            </w:r>
            <w:r>
              <w:rPr>
                <w:spacing w:val="-9"/>
              </w:rPr>
              <w:t xml:space="preserve"> </w:t>
            </w:r>
            <w:r>
              <w:t>funding”</w:t>
            </w:r>
            <w:r>
              <w:rPr>
                <w:spacing w:val="-8"/>
              </w:rPr>
              <w:t xml:space="preserve"> </w:t>
            </w:r>
            <w:r>
              <w:t>awards</w:t>
            </w:r>
            <w:r>
              <w:rPr>
                <w:spacing w:val="-8"/>
              </w:rPr>
              <w:t xml:space="preserve"> </w:t>
            </w:r>
            <w:r>
              <w:t>from</w:t>
            </w:r>
            <w:r>
              <w:rPr>
                <w:spacing w:val="-9"/>
              </w:rPr>
              <w:t xml:space="preserve"> </w:t>
            </w:r>
            <w:r>
              <w:rPr>
                <w:spacing w:val="-4"/>
              </w:rPr>
              <w:t>AAL.</w:t>
            </w:r>
          </w:p>
        </w:tc>
        <w:tc>
          <w:tcPr>
            <w:tcW w:w="1276" w:type="dxa"/>
          </w:tcPr>
          <w:p w14:paraId="00BA47EC" w14:textId="77777777" w:rsidR="00951779" w:rsidRDefault="00951779">
            <w:pPr>
              <w:pStyle w:val="TableParagraph"/>
              <w:spacing w:before="0"/>
              <w:ind w:left="0"/>
              <w:rPr>
                <w:rFonts w:ascii="Times New Roman"/>
              </w:rPr>
            </w:pPr>
          </w:p>
        </w:tc>
      </w:tr>
      <w:tr w:rsidR="00951779" w14:paraId="26B130E2" w14:textId="77777777" w:rsidTr="008F11F0">
        <w:trPr>
          <w:trHeight w:val="777"/>
        </w:trPr>
        <w:tc>
          <w:tcPr>
            <w:tcW w:w="8085" w:type="dxa"/>
          </w:tcPr>
          <w:p w14:paraId="2DA44D7A" w14:textId="57FD2C37" w:rsidR="00951779" w:rsidRDefault="00000000" w:rsidP="008F11F0">
            <w:pPr>
              <w:pStyle w:val="TableParagraph"/>
              <w:ind w:right="183"/>
            </w:pPr>
            <w:r>
              <w:t>The</w:t>
            </w:r>
            <w:r>
              <w:rPr>
                <w:spacing w:val="-5"/>
              </w:rPr>
              <w:t xml:space="preserve"> </w:t>
            </w:r>
            <w:r>
              <w:t>level</w:t>
            </w:r>
            <w:r>
              <w:rPr>
                <w:spacing w:val="-3"/>
              </w:rPr>
              <w:t xml:space="preserve"> </w:t>
            </w:r>
            <w:r>
              <w:t>of</w:t>
            </w:r>
            <w:r>
              <w:rPr>
                <w:spacing w:val="-3"/>
              </w:rPr>
              <w:t xml:space="preserve"> </w:t>
            </w:r>
            <w:r>
              <w:t>university-level</w:t>
            </w:r>
            <w:r>
              <w:rPr>
                <w:spacing w:val="-3"/>
              </w:rPr>
              <w:t xml:space="preserve"> </w:t>
            </w:r>
            <w:r>
              <w:t>cash</w:t>
            </w:r>
            <w:r>
              <w:rPr>
                <w:spacing w:val="-3"/>
              </w:rPr>
              <w:t xml:space="preserve"> </w:t>
            </w:r>
            <w:r>
              <w:t>matching</w:t>
            </w:r>
            <w:r>
              <w:rPr>
                <w:spacing w:val="-4"/>
              </w:rPr>
              <w:t xml:space="preserve"> </w:t>
            </w:r>
            <w:r>
              <w:t>is</w:t>
            </w:r>
            <w:r>
              <w:rPr>
                <w:spacing w:val="-3"/>
              </w:rPr>
              <w:t xml:space="preserve"> </w:t>
            </w:r>
            <w:r>
              <w:t>to</w:t>
            </w:r>
            <w:r>
              <w:rPr>
                <w:spacing w:val="-4"/>
              </w:rPr>
              <w:t xml:space="preserve"> </w:t>
            </w:r>
            <w:r>
              <w:t>be</w:t>
            </w:r>
            <w:r>
              <w:rPr>
                <w:spacing w:val="-3"/>
              </w:rPr>
              <w:t xml:space="preserve"> </w:t>
            </w:r>
            <w:r>
              <w:t>included</w:t>
            </w:r>
            <w:r>
              <w:rPr>
                <w:spacing w:val="-4"/>
              </w:rPr>
              <w:t xml:space="preserve"> </w:t>
            </w:r>
            <w:r>
              <w:t>in</w:t>
            </w:r>
            <w:r>
              <w:rPr>
                <w:spacing w:val="-3"/>
              </w:rPr>
              <w:t xml:space="preserve"> </w:t>
            </w:r>
            <w:r>
              <w:t>the</w:t>
            </w:r>
            <w:r>
              <w:rPr>
                <w:spacing w:val="-4"/>
              </w:rPr>
              <w:t xml:space="preserve"> </w:t>
            </w:r>
            <w:r>
              <w:t>plan</w:t>
            </w:r>
            <w:r>
              <w:rPr>
                <w:spacing w:val="-4"/>
              </w:rPr>
              <w:t xml:space="preserve"> </w:t>
            </w:r>
            <w:r>
              <w:t xml:space="preserve">for projects </w:t>
            </w:r>
            <w:r w:rsidR="008F11F0">
              <w:br/>
            </w:r>
            <w:r>
              <w:t>at a scale where university-level funding is appropriate.</w:t>
            </w:r>
          </w:p>
        </w:tc>
        <w:tc>
          <w:tcPr>
            <w:tcW w:w="1276" w:type="dxa"/>
          </w:tcPr>
          <w:p w14:paraId="133D0338" w14:textId="77777777" w:rsidR="00951779" w:rsidRDefault="00951779">
            <w:pPr>
              <w:pStyle w:val="TableParagraph"/>
              <w:spacing w:before="0"/>
              <w:ind w:left="0"/>
              <w:rPr>
                <w:rFonts w:ascii="Times New Roman"/>
              </w:rPr>
            </w:pPr>
          </w:p>
        </w:tc>
      </w:tr>
      <w:tr w:rsidR="00951779" w14:paraId="2A5D7899" w14:textId="77777777" w:rsidTr="008F11F0">
        <w:trPr>
          <w:trHeight w:val="777"/>
        </w:trPr>
        <w:tc>
          <w:tcPr>
            <w:tcW w:w="8085" w:type="dxa"/>
          </w:tcPr>
          <w:p w14:paraId="67C1B9BF" w14:textId="11053283" w:rsidR="00951779" w:rsidRDefault="00000000" w:rsidP="008F11F0">
            <w:pPr>
              <w:pStyle w:val="TableParagraph"/>
              <w:tabs>
                <w:tab w:val="left" w:pos="7330"/>
              </w:tabs>
            </w:pPr>
            <w:r>
              <w:t>Demonstration</w:t>
            </w:r>
            <w:r>
              <w:rPr>
                <w:spacing w:val="-8"/>
              </w:rPr>
              <w:t xml:space="preserve"> </w:t>
            </w:r>
            <w:r>
              <w:t>that</w:t>
            </w:r>
            <w:r>
              <w:rPr>
                <w:spacing w:val="-8"/>
              </w:rPr>
              <w:t xml:space="preserve"> </w:t>
            </w:r>
            <w:r>
              <w:t>the</w:t>
            </w:r>
            <w:r>
              <w:rPr>
                <w:spacing w:val="-8"/>
              </w:rPr>
              <w:t xml:space="preserve"> </w:t>
            </w:r>
            <w:r>
              <w:t>level</w:t>
            </w:r>
            <w:r>
              <w:rPr>
                <w:spacing w:val="-7"/>
              </w:rPr>
              <w:t xml:space="preserve"> </w:t>
            </w:r>
            <w:r>
              <w:t>of</w:t>
            </w:r>
            <w:r>
              <w:rPr>
                <w:spacing w:val="-8"/>
              </w:rPr>
              <w:t xml:space="preserve"> </w:t>
            </w:r>
            <w:r>
              <w:t>funding</w:t>
            </w:r>
            <w:r>
              <w:rPr>
                <w:spacing w:val="-7"/>
              </w:rPr>
              <w:t xml:space="preserve"> </w:t>
            </w:r>
            <w:r>
              <w:t>requested,</w:t>
            </w:r>
            <w:r>
              <w:rPr>
                <w:spacing w:val="-8"/>
              </w:rPr>
              <w:t xml:space="preserve"> </w:t>
            </w:r>
            <w:r>
              <w:t>and</w:t>
            </w:r>
            <w:r>
              <w:rPr>
                <w:spacing w:val="-8"/>
              </w:rPr>
              <w:t xml:space="preserve"> </w:t>
            </w:r>
            <w:r>
              <w:t>the</w:t>
            </w:r>
            <w:r>
              <w:rPr>
                <w:spacing w:val="-7"/>
              </w:rPr>
              <w:t xml:space="preserve"> </w:t>
            </w:r>
            <w:r>
              <w:t>identified</w:t>
            </w:r>
            <w:r>
              <w:rPr>
                <w:spacing w:val="-8"/>
              </w:rPr>
              <w:t xml:space="preserve"> </w:t>
            </w:r>
            <w:r>
              <w:t>role</w:t>
            </w:r>
            <w:r>
              <w:rPr>
                <w:spacing w:val="-8"/>
              </w:rPr>
              <w:t xml:space="preserve"> </w:t>
            </w:r>
            <w:r>
              <w:rPr>
                <w:spacing w:val="-5"/>
              </w:rPr>
              <w:t>for</w:t>
            </w:r>
            <w:r w:rsidR="008F11F0">
              <w:rPr>
                <w:spacing w:val="-5"/>
              </w:rPr>
              <w:t xml:space="preserve"> </w:t>
            </w:r>
            <w:r>
              <w:t>AAL,</w:t>
            </w:r>
            <w:r>
              <w:rPr>
                <w:spacing w:val="-4"/>
              </w:rPr>
              <w:t xml:space="preserve"> </w:t>
            </w:r>
            <w:r w:rsidR="008F11F0">
              <w:rPr>
                <w:spacing w:val="-4"/>
              </w:rPr>
              <w:br/>
            </w:r>
            <w:r>
              <w:t>aligns</w:t>
            </w:r>
            <w:r>
              <w:rPr>
                <w:spacing w:val="-5"/>
              </w:rPr>
              <w:t xml:space="preserve"> </w:t>
            </w:r>
            <w:r>
              <w:t>with</w:t>
            </w:r>
            <w:r>
              <w:rPr>
                <w:spacing w:val="-5"/>
              </w:rPr>
              <w:t xml:space="preserve"> </w:t>
            </w:r>
            <w:r>
              <w:t>AAL’s</w:t>
            </w:r>
            <w:r>
              <w:rPr>
                <w:spacing w:val="-4"/>
              </w:rPr>
              <w:t xml:space="preserve"> </w:t>
            </w:r>
            <w:r>
              <w:t>vision</w:t>
            </w:r>
            <w:r>
              <w:rPr>
                <w:spacing w:val="-5"/>
              </w:rPr>
              <w:t xml:space="preserve"> </w:t>
            </w:r>
            <w:r>
              <w:t>and</w:t>
            </w:r>
            <w:r>
              <w:rPr>
                <w:spacing w:val="-4"/>
              </w:rPr>
              <w:t xml:space="preserve"> </w:t>
            </w:r>
            <w:r>
              <w:rPr>
                <w:spacing w:val="-2"/>
              </w:rPr>
              <w:t>mission.</w:t>
            </w:r>
          </w:p>
        </w:tc>
        <w:tc>
          <w:tcPr>
            <w:tcW w:w="1276" w:type="dxa"/>
          </w:tcPr>
          <w:p w14:paraId="0DFFD365" w14:textId="77777777" w:rsidR="00951779" w:rsidRDefault="00951779">
            <w:pPr>
              <w:pStyle w:val="TableParagraph"/>
              <w:spacing w:before="0"/>
              <w:ind w:left="0"/>
              <w:rPr>
                <w:rFonts w:ascii="Times New Roman"/>
              </w:rPr>
            </w:pPr>
          </w:p>
        </w:tc>
      </w:tr>
    </w:tbl>
    <w:p w14:paraId="5EE8542E" w14:textId="77777777" w:rsidR="00951779" w:rsidRDefault="00951779">
      <w:pPr>
        <w:rPr>
          <w:rFonts w:ascii="Times New Roman"/>
        </w:rPr>
        <w:sectPr w:rsidR="00951779" w:rsidSect="006C6B7C">
          <w:headerReference w:type="default" r:id="rId12"/>
          <w:footerReference w:type="default" r:id="rId13"/>
          <w:pgSz w:w="11910" w:h="16840"/>
          <w:pgMar w:top="980" w:right="1320" w:bottom="1540" w:left="1220" w:header="708" w:footer="805" w:gutter="0"/>
          <w:cols w:space="720"/>
          <w:docGrid w:linePitch="299"/>
        </w:sectPr>
      </w:pPr>
    </w:p>
    <w:p w14:paraId="02907A4C" w14:textId="77777777" w:rsidR="00951779" w:rsidRPr="006F2A12" w:rsidRDefault="00000000" w:rsidP="006F2A12">
      <w:pPr>
        <w:pStyle w:val="Heading2"/>
      </w:pPr>
      <w:r w:rsidRPr="006F2A12">
        <w:lastRenderedPageBreak/>
        <w:t>Appendix: Template Submission</w:t>
      </w:r>
    </w:p>
    <w:p w14:paraId="3C0C6807" w14:textId="235E7286" w:rsidR="00951779" w:rsidRPr="006F2A12" w:rsidRDefault="00000000" w:rsidP="006F2A12">
      <w:pPr>
        <w:pStyle w:val="Heading4"/>
      </w:pPr>
      <w:r w:rsidRPr="006F2A12">
        <w:t>Project Title</w:t>
      </w:r>
    </w:p>
    <w:p w14:paraId="42FF99B4" w14:textId="77777777" w:rsidR="00951779" w:rsidRDefault="00000000" w:rsidP="00521358">
      <w:pPr>
        <w:pStyle w:val="BodyText"/>
      </w:pPr>
      <w:r>
        <w:t>xxx</w:t>
      </w:r>
    </w:p>
    <w:p w14:paraId="62B85AF7" w14:textId="77777777" w:rsidR="00951779" w:rsidRDefault="00000000" w:rsidP="00521358">
      <w:pPr>
        <w:pStyle w:val="Heading4"/>
      </w:pPr>
      <w:r>
        <w:t>Project</w:t>
      </w:r>
      <w:r>
        <w:rPr>
          <w:spacing w:val="-1"/>
        </w:rPr>
        <w:t xml:space="preserve"> </w:t>
      </w:r>
      <w:r>
        <w:t>Proposer</w:t>
      </w:r>
      <w:r>
        <w:rPr>
          <w:spacing w:val="-1"/>
        </w:rPr>
        <w:t xml:space="preserve"> </w:t>
      </w:r>
      <w:r>
        <w:t>and</w:t>
      </w:r>
      <w:r>
        <w:rPr>
          <w:spacing w:val="-1"/>
        </w:rPr>
        <w:t xml:space="preserve"> </w:t>
      </w:r>
      <w:r>
        <w:rPr>
          <w:spacing w:val="-2"/>
        </w:rPr>
        <w:t>Institution</w:t>
      </w:r>
    </w:p>
    <w:p w14:paraId="5586A7FF" w14:textId="77777777" w:rsidR="00951779" w:rsidRDefault="00000000" w:rsidP="00521358">
      <w:pPr>
        <w:pStyle w:val="BodyText"/>
      </w:pPr>
      <w:r>
        <w:t>xxx</w:t>
      </w:r>
    </w:p>
    <w:p w14:paraId="29E7BB8D" w14:textId="77777777" w:rsidR="00951779" w:rsidRDefault="00000000" w:rsidP="00521358">
      <w:pPr>
        <w:pStyle w:val="Heading4"/>
      </w:pPr>
      <w:r>
        <w:t>Co</w:t>
      </w:r>
      <w:r>
        <w:rPr>
          <w:spacing w:val="-2"/>
        </w:rPr>
        <w:t xml:space="preserve"> </w:t>
      </w:r>
      <w:r>
        <w:t>Investigators</w:t>
      </w:r>
      <w:r>
        <w:rPr>
          <w:spacing w:val="-3"/>
        </w:rPr>
        <w:t xml:space="preserve"> </w:t>
      </w:r>
      <w:r>
        <w:t xml:space="preserve">and </w:t>
      </w:r>
      <w:r>
        <w:rPr>
          <w:spacing w:val="-2"/>
        </w:rPr>
        <w:t>Institutions</w:t>
      </w:r>
    </w:p>
    <w:p w14:paraId="3A12E8DD" w14:textId="77777777" w:rsidR="00951779" w:rsidRDefault="00000000" w:rsidP="00521358">
      <w:pPr>
        <w:pStyle w:val="BodyText"/>
      </w:pPr>
      <w:r>
        <w:t>xxx</w:t>
      </w:r>
    </w:p>
    <w:p w14:paraId="027C3B8F" w14:textId="77777777" w:rsidR="00951779" w:rsidRDefault="00000000" w:rsidP="00521358">
      <w:pPr>
        <w:pStyle w:val="Heading4"/>
      </w:pPr>
      <w:proofErr w:type="gramStart"/>
      <w:r>
        <w:t>Brief</w:t>
      </w:r>
      <w:r>
        <w:rPr>
          <w:spacing w:val="-4"/>
        </w:rPr>
        <w:t xml:space="preserve"> </w:t>
      </w:r>
      <w:r>
        <w:t>summary</w:t>
      </w:r>
      <w:proofErr w:type="gramEnd"/>
      <w:r>
        <w:rPr>
          <w:spacing w:val="-5"/>
        </w:rPr>
        <w:t xml:space="preserve"> </w:t>
      </w:r>
      <w:r>
        <w:t>of</w:t>
      </w:r>
      <w:r>
        <w:rPr>
          <w:spacing w:val="-5"/>
        </w:rPr>
        <w:t xml:space="preserve"> </w:t>
      </w:r>
      <w:r>
        <w:t>proposed</w:t>
      </w:r>
      <w:r>
        <w:rPr>
          <w:spacing w:val="-5"/>
        </w:rPr>
        <w:t xml:space="preserve"> </w:t>
      </w:r>
      <w:r>
        <w:t>project</w:t>
      </w:r>
      <w:r>
        <w:rPr>
          <w:spacing w:val="-5"/>
        </w:rPr>
        <w:t xml:space="preserve"> </w:t>
      </w:r>
      <w:r>
        <w:t>including</w:t>
      </w:r>
      <w:r>
        <w:rPr>
          <w:spacing w:val="-5"/>
        </w:rPr>
        <w:t xml:space="preserve"> </w:t>
      </w:r>
      <w:r>
        <w:t>access</w:t>
      </w:r>
      <w:r>
        <w:rPr>
          <w:spacing w:val="-4"/>
        </w:rPr>
        <w:t xml:space="preserve"> </w:t>
      </w:r>
      <w:r>
        <w:t>requirements</w:t>
      </w:r>
      <w:r>
        <w:rPr>
          <w:spacing w:val="-5"/>
        </w:rPr>
        <w:t xml:space="preserve"> </w:t>
      </w:r>
      <w:r>
        <w:t>(to</w:t>
      </w:r>
      <w:r>
        <w:rPr>
          <w:spacing w:val="-4"/>
        </w:rPr>
        <w:t xml:space="preserve"> </w:t>
      </w:r>
      <w:r>
        <w:t>infrastructure, computing resources, specialist personnel etc.).</w:t>
      </w:r>
    </w:p>
    <w:p w14:paraId="7305852F" w14:textId="77777777" w:rsidR="00951779" w:rsidRDefault="00000000" w:rsidP="00521358">
      <w:pPr>
        <w:pStyle w:val="BodyText"/>
      </w:pPr>
      <w:r>
        <w:t>The</w:t>
      </w:r>
      <w:r>
        <w:rPr>
          <w:spacing w:val="-2"/>
        </w:rPr>
        <w:t xml:space="preserve"> </w:t>
      </w:r>
      <w:r>
        <w:t>aim</w:t>
      </w:r>
      <w:r>
        <w:rPr>
          <w:spacing w:val="-3"/>
        </w:rPr>
        <w:t xml:space="preserve"> </w:t>
      </w:r>
      <w:r>
        <w:t>of</w:t>
      </w:r>
      <w:r>
        <w:rPr>
          <w:spacing w:val="-3"/>
        </w:rPr>
        <w:t xml:space="preserve"> </w:t>
      </w:r>
      <w:r>
        <w:t>the</w:t>
      </w:r>
      <w:r>
        <w:rPr>
          <w:spacing w:val="-2"/>
        </w:rPr>
        <w:t xml:space="preserve"> </w:t>
      </w:r>
      <w:r>
        <w:t>project</w:t>
      </w:r>
      <w:r>
        <w:rPr>
          <w:spacing w:val="-3"/>
        </w:rPr>
        <w:t xml:space="preserve"> </w:t>
      </w:r>
      <w:r>
        <w:t>is</w:t>
      </w:r>
      <w:r>
        <w:rPr>
          <w:spacing w:val="-3"/>
        </w:rPr>
        <w:t xml:space="preserve"> </w:t>
      </w:r>
      <w:r>
        <w:t>[</w:t>
      </w:r>
      <w:proofErr w:type="spellStart"/>
      <w:proofErr w:type="gramStart"/>
      <w:r>
        <w:t>x,y</w:t>
      </w:r>
      <w:proofErr w:type="gramEnd"/>
      <w:r>
        <w:t>,z</w:t>
      </w:r>
      <w:proofErr w:type="spellEnd"/>
      <w:r>
        <w:t>].</w:t>
      </w:r>
      <w:r>
        <w:rPr>
          <w:spacing w:val="40"/>
        </w:rPr>
        <w:t xml:space="preserve"> </w:t>
      </w:r>
      <w:r>
        <w:t>This</w:t>
      </w:r>
      <w:r>
        <w:rPr>
          <w:spacing w:val="-4"/>
        </w:rPr>
        <w:t xml:space="preserve"> </w:t>
      </w:r>
      <w:r>
        <w:t>project</w:t>
      </w:r>
      <w:r>
        <w:rPr>
          <w:spacing w:val="-2"/>
        </w:rPr>
        <w:t xml:space="preserve"> </w:t>
      </w:r>
      <w:r>
        <w:t>is</w:t>
      </w:r>
      <w:r>
        <w:rPr>
          <w:spacing w:val="-3"/>
        </w:rPr>
        <w:t xml:space="preserve"> </w:t>
      </w:r>
      <w:r>
        <w:t>dependent</w:t>
      </w:r>
      <w:r>
        <w:rPr>
          <w:spacing w:val="-4"/>
        </w:rPr>
        <w:t xml:space="preserve"> </w:t>
      </w:r>
      <w:r>
        <w:t>on</w:t>
      </w:r>
      <w:r>
        <w:rPr>
          <w:spacing w:val="-3"/>
        </w:rPr>
        <w:t xml:space="preserve"> </w:t>
      </w:r>
      <w:r>
        <w:t>the</w:t>
      </w:r>
      <w:r>
        <w:rPr>
          <w:spacing w:val="-2"/>
        </w:rPr>
        <w:t xml:space="preserve"> </w:t>
      </w:r>
      <w:r>
        <w:t>construction</w:t>
      </w:r>
      <w:r>
        <w:rPr>
          <w:spacing w:val="-3"/>
        </w:rPr>
        <w:t xml:space="preserve"> </w:t>
      </w:r>
      <w:r>
        <w:t>of</w:t>
      </w:r>
      <w:r>
        <w:rPr>
          <w:spacing w:val="-3"/>
        </w:rPr>
        <w:t xml:space="preserve"> </w:t>
      </w:r>
      <w:r>
        <w:t>[x]</w:t>
      </w:r>
      <w:r>
        <w:rPr>
          <w:spacing w:val="-4"/>
        </w:rPr>
        <w:t xml:space="preserve"> </w:t>
      </w:r>
      <w:r>
        <w:t xml:space="preserve">facility and the engagement of [y] </w:t>
      </w:r>
      <w:proofErr w:type="spellStart"/>
      <w:r>
        <w:t>organisation</w:t>
      </w:r>
      <w:proofErr w:type="spellEnd"/>
      <w:r>
        <w:t>.</w:t>
      </w:r>
    </w:p>
    <w:p w14:paraId="35D34AAC" w14:textId="77777777" w:rsidR="00951779" w:rsidRDefault="00000000" w:rsidP="00521358">
      <w:pPr>
        <w:pStyle w:val="Heading4"/>
      </w:pPr>
      <w:r>
        <w:t>Expected</w:t>
      </w:r>
      <w:r>
        <w:rPr>
          <w:spacing w:val="-4"/>
        </w:rPr>
        <w:t xml:space="preserve"> </w:t>
      </w:r>
      <w:r>
        <w:t>start</w:t>
      </w:r>
      <w:r>
        <w:rPr>
          <w:spacing w:val="-3"/>
        </w:rPr>
        <w:t xml:space="preserve"> </w:t>
      </w:r>
      <w:r>
        <w:t>date</w:t>
      </w:r>
      <w:r>
        <w:rPr>
          <w:spacing w:val="-3"/>
        </w:rPr>
        <w:t xml:space="preserve"> </w:t>
      </w:r>
      <w:r>
        <w:t>and</w:t>
      </w:r>
      <w:r>
        <w:rPr>
          <w:spacing w:val="-5"/>
        </w:rPr>
        <w:t xml:space="preserve"> </w:t>
      </w:r>
      <w:r>
        <w:t>duration</w:t>
      </w:r>
      <w:r>
        <w:rPr>
          <w:spacing w:val="-5"/>
        </w:rPr>
        <w:t xml:space="preserve"> </w:t>
      </w:r>
      <w:r>
        <w:t>of</w:t>
      </w:r>
      <w:r>
        <w:rPr>
          <w:spacing w:val="-4"/>
        </w:rPr>
        <w:t xml:space="preserve"> </w:t>
      </w:r>
      <w:r>
        <w:rPr>
          <w:spacing w:val="-2"/>
        </w:rPr>
        <w:t>project.</w:t>
      </w:r>
    </w:p>
    <w:p w14:paraId="05E476F0" w14:textId="77777777" w:rsidR="00951779" w:rsidRDefault="00000000" w:rsidP="00521358">
      <w:pPr>
        <w:pStyle w:val="BodyText"/>
      </w:pPr>
      <w:r>
        <w:t>xxx</w:t>
      </w:r>
    </w:p>
    <w:p w14:paraId="28B38F7C" w14:textId="77777777" w:rsidR="00951779" w:rsidRDefault="00000000" w:rsidP="00521358">
      <w:pPr>
        <w:pStyle w:val="Heading4"/>
      </w:pPr>
      <w:r>
        <w:t>Estimate</w:t>
      </w:r>
      <w:r>
        <w:rPr>
          <w:spacing w:val="-2"/>
        </w:rPr>
        <w:t xml:space="preserve"> </w:t>
      </w:r>
      <w:r>
        <w:t>of</w:t>
      </w:r>
      <w:r>
        <w:rPr>
          <w:spacing w:val="-3"/>
        </w:rPr>
        <w:t xml:space="preserve"> </w:t>
      </w:r>
      <w:r>
        <w:t>seed</w:t>
      </w:r>
      <w:r>
        <w:rPr>
          <w:spacing w:val="-1"/>
        </w:rPr>
        <w:t xml:space="preserve"> </w:t>
      </w:r>
      <w:r>
        <w:t>investment</w:t>
      </w:r>
      <w:r>
        <w:rPr>
          <w:spacing w:val="-3"/>
        </w:rPr>
        <w:t xml:space="preserve"> </w:t>
      </w:r>
      <w:r>
        <w:t>required</w:t>
      </w:r>
      <w:r>
        <w:rPr>
          <w:spacing w:val="-2"/>
        </w:rPr>
        <w:t xml:space="preserve"> </w:t>
      </w:r>
      <w:r>
        <w:t>incl.</w:t>
      </w:r>
      <w:r>
        <w:rPr>
          <w:spacing w:val="-2"/>
        </w:rPr>
        <w:t xml:space="preserve"> </w:t>
      </w:r>
      <w:r>
        <w:t>high</w:t>
      </w:r>
      <w:r>
        <w:rPr>
          <w:spacing w:val="-2"/>
        </w:rPr>
        <w:t xml:space="preserve"> </w:t>
      </w:r>
      <w:r>
        <w:t>level</w:t>
      </w:r>
      <w:r>
        <w:rPr>
          <w:spacing w:val="-2"/>
        </w:rPr>
        <w:t xml:space="preserve"> </w:t>
      </w:r>
      <w:r>
        <w:t>mini</w:t>
      </w:r>
      <w:r>
        <w:rPr>
          <w:spacing w:val="-2"/>
        </w:rPr>
        <w:t xml:space="preserve"> </w:t>
      </w:r>
      <w:proofErr w:type="gramStart"/>
      <w:r>
        <w:rPr>
          <w:spacing w:val="-2"/>
        </w:rPr>
        <w:t>budget</w:t>
      </w:r>
      <w:proofErr w:type="gramEnd"/>
    </w:p>
    <w:p w14:paraId="0B9447AA" w14:textId="77777777" w:rsidR="00951779" w:rsidRPr="00521358" w:rsidRDefault="00000000" w:rsidP="00521358">
      <w:pPr>
        <w:pStyle w:val="BodyText"/>
      </w:pPr>
      <w:r w:rsidRPr="00521358">
        <w:t xml:space="preserve">Estimate of seed investment required is $x over a x-month period starting </w:t>
      </w:r>
      <w:proofErr w:type="spellStart"/>
      <w:r w:rsidRPr="00521358">
        <w:t>ddmmyy</w:t>
      </w:r>
      <w:proofErr w:type="spellEnd"/>
      <w:r w:rsidRPr="00521358">
        <w:t>:</w:t>
      </w:r>
    </w:p>
    <w:p w14:paraId="528E0066" w14:textId="77777777" w:rsidR="00951779" w:rsidRDefault="00951779">
      <w:pPr>
        <w:pStyle w:val="BodyText"/>
        <w:spacing w:before="10"/>
        <w:rPr>
          <w:sz w:val="9"/>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1620"/>
        <w:gridCol w:w="1640"/>
      </w:tblGrid>
      <w:tr w:rsidR="00951779" w14:paraId="3D17CEE7" w14:textId="77777777" w:rsidTr="00D45936">
        <w:trPr>
          <w:trHeight w:val="508"/>
        </w:trPr>
        <w:tc>
          <w:tcPr>
            <w:tcW w:w="4392" w:type="dxa"/>
          </w:tcPr>
          <w:p w14:paraId="2CB23960" w14:textId="77777777" w:rsidR="00951779" w:rsidRDefault="00000000" w:rsidP="002C262C">
            <w:pPr>
              <w:pStyle w:val="TableParagraph"/>
              <w:ind w:left="113"/>
              <w:rPr>
                <w:b/>
              </w:rPr>
            </w:pPr>
            <w:r>
              <w:rPr>
                <w:b/>
              </w:rPr>
              <w:t>Planned</w:t>
            </w:r>
            <w:r>
              <w:rPr>
                <w:b/>
                <w:spacing w:val="-12"/>
              </w:rPr>
              <w:t xml:space="preserve"> </w:t>
            </w:r>
            <w:r>
              <w:rPr>
                <w:b/>
                <w:spacing w:val="-2"/>
              </w:rPr>
              <w:t>expenditure</w:t>
            </w:r>
          </w:p>
        </w:tc>
        <w:tc>
          <w:tcPr>
            <w:tcW w:w="1620" w:type="dxa"/>
          </w:tcPr>
          <w:p w14:paraId="4C4FD611" w14:textId="77777777" w:rsidR="00951779" w:rsidRDefault="00000000" w:rsidP="002C262C">
            <w:pPr>
              <w:pStyle w:val="TableParagraph"/>
              <w:ind w:left="113"/>
              <w:rPr>
                <w:b/>
              </w:rPr>
            </w:pPr>
            <w:r>
              <w:rPr>
                <w:b/>
                <w:w w:val="99"/>
              </w:rPr>
              <w:t>$</w:t>
            </w:r>
          </w:p>
        </w:tc>
        <w:tc>
          <w:tcPr>
            <w:tcW w:w="1640" w:type="dxa"/>
          </w:tcPr>
          <w:p w14:paraId="2DD41AE0" w14:textId="77777777" w:rsidR="00951779" w:rsidRDefault="00000000" w:rsidP="002C262C">
            <w:pPr>
              <w:pStyle w:val="TableParagraph"/>
              <w:ind w:left="113"/>
              <w:rPr>
                <w:b/>
              </w:rPr>
            </w:pPr>
            <w:r>
              <w:rPr>
                <w:b/>
                <w:spacing w:val="-2"/>
              </w:rPr>
              <w:t>Timing</w:t>
            </w:r>
          </w:p>
        </w:tc>
      </w:tr>
      <w:tr w:rsidR="00951779" w14:paraId="13305A20" w14:textId="77777777" w:rsidTr="00D45936">
        <w:trPr>
          <w:trHeight w:val="508"/>
        </w:trPr>
        <w:tc>
          <w:tcPr>
            <w:tcW w:w="4392" w:type="dxa"/>
          </w:tcPr>
          <w:p w14:paraId="5569515A" w14:textId="77777777" w:rsidR="00951779" w:rsidRDefault="00000000" w:rsidP="002C262C">
            <w:pPr>
              <w:pStyle w:val="TableParagraph"/>
              <w:ind w:left="113"/>
            </w:pPr>
            <w:r>
              <w:rPr>
                <w:spacing w:val="-2"/>
              </w:rPr>
              <w:t>Salaries</w:t>
            </w:r>
          </w:p>
        </w:tc>
        <w:tc>
          <w:tcPr>
            <w:tcW w:w="1620" w:type="dxa"/>
          </w:tcPr>
          <w:p w14:paraId="4462D6F1" w14:textId="77777777" w:rsidR="00951779" w:rsidRDefault="00000000" w:rsidP="002C262C">
            <w:pPr>
              <w:pStyle w:val="TableParagraph"/>
              <w:ind w:left="113"/>
            </w:pPr>
            <w:r>
              <w:rPr>
                <w:w w:val="99"/>
              </w:rPr>
              <w:t>X</w:t>
            </w:r>
          </w:p>
        </w:tc>
        <w:tc>
          <w:tcPr>
            <w:tcW w:w="1640" w:type="dxa"/>
          </w:tcPr>
          <w:p w14:paraId="1EDCAEF3" w14:textId="77777777" w:rsidR="00951779" w:rsidRDefault="00000000" w:rsidP="002C262C">
            <w:pPr>
              <w:pStyle w:val="TableParagraph"/>
              <w:ind w:left="113"/>
            </w:pPr>
            <w:r>
              <w:rPr>
                <w:w w:val="99"/>
              </w:rPr>
              <w:t>X</w:t>
            </w:r>
          </w:p>
        </w:tc>
      </w:tr>
      <w:tr w:rsidR="00951779" w14:paraId="6082D8B4" w14:textId="77777777" w:rsidTr="00D45936">
        <w:trPr>
          <w:trHeight w:val="508"/>
        </w:trPr>
        <w:tc>
          <w:tcPr>
            <w:tcW w:w="4392" w:type="dxa"/>
          </w:tcPr>
          <w:p w14:paraId="40FE39CB" w14:textId="77777777" w:rsidR="00951779" w:rsidRDefault="00000000" w:rsidP="002C262C">
            <w:pPr>
              <w:pStyle w:val="TableParagraph"/>
              <w:ind w:left="113"/>
            </w:pPr>
            <w:r>
              <w:t>Other</w:t>
            </w:r>
            <w:r>
              <w:rPr>
                <w:spacing w:val="-12"/>
              </w:rPr>
              <w:t xml:space="preserve"> </w:t>
            </w:r>
            <w:r>
              <w:t>operating</w:t>
            </w:r>
            <w:r>
              <w:rPr>
                <w:spacing w:val="-12"/>
              </w:rPr>
              <w:t xml:space="preserve"> </w:t>
            </w:r>
            <w:r>
              <w:rPr>
                <w:spacing w:val="-2"/>
              </w:rPr>
              <w:t>costs</w:t>
            </w:r>
          </w:p>
        </w:tc>
        <w:tc>
          <w:tcPr>
            <w:tcW w:w="1620" w:type="dxa"/>
          </w:tcPr>
          <w:p w14:paraId="73FBF51D" w14:textId="77777777" w:rsidR="00951779" w:rsidRDefault="00000000" w:rsidP="002C262C">
            <w:pPr>
              <w:pStyle w:val="TableParagraph"/>
              <w:ind w:left="113"/>
            </w:pPr>
            <w:r>
              <w:rPr>
                <w:w w:val="99"/>
              </w:rPr>
              <w:t>Y</w:t>
            </w:r>
          </w:p>
        </w:tc>
        <w:tc>
          <w:tcPr>
            <w:tcW w:w="1640" w:type="dxa"/>
          </w:tcPr>
          <w:p w14:paraId="23F7479B" w14:textId="77777777" w:rsidR="00951779" w:rsidRDefault="00000000" w:rsidP="002C262C">
            <w:pPr>
              <w:pStyle w:val="TableParagraph"/>
              <w:ind w:left="113"/>
            </w:pPr>
            <w:r>
              <w:rPr>
                <w:w w:val="99"/>
              </w:rPr>
              <w:t>Y</w:t>
            </w:r>
          </w:p>
        </w:tc>
      </w:tr>
      <w:tr w:rsidR="00951779" w14:paraId="60AC6D23" w14:textId="77777777" w:rsidTr="00D45936">
        <w:trPr>
          <w:trHeight w:val="508"/>
        </w:trPr>
        <w:tc>
          <w:tcPr>
            <w:tcW w:w="4392" w:type="dxa"/>
          </w:tcPr>
          <w:p w14:paraId="16C0519A" w14:textId="77777777" w:rsidR="00951779" w:rsidRDefault="00000000" w:rsidP="002C262C">
            <w:pPr>
              <w:pStyle w:val="TableParagraph"/>
              <w:ind w:left="113"/>
            </w:pPr>
            <w:r>
              <w:t>Capital</w:t>
            </w:r>
            <w:r>
              <w:rPr>
                <w:spacing w:val="-13"/>
              </w:rPr>
              <w:t xml:space="preserve"> </w:t>
            </w:r>
            <w:r>
              <w:rPr>
                <w:spacing w:val="-2"/>
              </w:rPr>
              <w:t>expenditure</w:t>
            </w:r>
          </w:p>
        </w:tc>
        <w:tc>
          <w:tcPr>
            <w:tcW w:w="1620" w:type="dxa"/>
          </w:tcPr>
          <w:p w14:paraId="6B073D1C" w14:textId="77777777" w:rsidR="00951779" w:rsidRDefault="00000000" w:rsidP="002C262C">
            <w:pPr>
              <w:pStyle w:val="TableParagraph"/>
              <w:ind w:left="113"/>
            </w:pPr>
            <w:r>
              <w:rPr>
                <w:w w:val="99"/>
              </w:rPr>
              <w:t>Z</w:t>
            </w:r>
          </w:p>
        </w:tc>
        <w:tc>
          <w:tcPr>
            <w:tcW w:w="1640" w:type="dxa"/>
          </w:tcPr>
          <w:p w14:paraId="0FC055E8" w14:textId="77777777" w:rsidR="00951779" w:rsidRDefault="00000000" w:rsidP="002C262C">
            <w:pPr>
              <w:pStyle w:val="TableParagraph"/>
              <w:ind w:left="113"/>
            </w:pPr>
            <w:r>
              <w:rPr>
                <w:w w:val="99"/>
              </w:rPr>
              <w:t>Z</w:t>
            </w:r>
          </w:p>
        </w:tc>
      </w:tr>
    </w:tbl>
    <w:p w14:paraId="318582DC" w14:textId="77777777" w:rsidR="00521358" w:rsidRPr="001332D0" w:rsidRDefault="00521358" w:rsidP="00521358">
      <w:pPr>
        <w:pStyle w:val="Heading4"/>
        <w:rPr>
          <w:sz w:val="15"/>
          <w:szCs w:val="15"/>
        </w:rPr>
      </w:pPr>
      <w:r>
        <w:br w:type="textWrapping" w:clear="all"/>
      </w:r>
    </w:p>
    <w:p w14:paraId="51E3B8F9" w14:textId="38DDD6C8" w:rsidR="00951779" w:rsidRDefault="00000000" w:rsidP="00521358">
      <w:pPr>
        <w:pStyle w:val="Heading4"/>
      </w:pPr>
      <w:r>
        <w:t>Does</w:t>
      </w:r>
      <w:r>
        <w:rPr>
          <w:spacing w:val="-4"/>
        </w:rPr>
        <w:t xml:space="preserve"> </w:t>
      </w:r>
      <w:r>
        <w:t>the</w:t>
      </w:r>
      <w:r>
        <w:rPr>
          <w:spacing w:val="-4"/>
        </w:rPr>
        <w:t xml:space="preserve"> </w:t>
      </w:r>
      <w:r>
        <w:t>investment</w:t>
      </w:r>
      <w:r>
        <w:rPr>
          <w:spacing w:val="-4"/>
        </w:rPr>
        <w:t xml:space="preserve"> </w:t>
      </w:r>
      <w:r>
        <w:t>opportunity</w:t>
      </w:r>
      <w:r>
        <w:rPr>
          <w:spacing w:val="-4"/>
        </w:rPr>
        <w:t xml:space="preserve"> </w:t>
      </w:r>
      <w:r>
        <w:t>address</w:t>
      </w:r>
      <w:r>
        <w:rPr>
          <w:spacing w:val="-4"/>
        </w:rPr>
        <w:t xml:space="preserve"> </w:t>
      </w:r>
      <w:r>
        <w:t>a</w:t>
      </w:r>
      <w:r>
        <w:rPr>
          <w:spacing w:val="-4"/>
        </w:rPr>
        <w:t xml:space="preserve"> </w:t>
      </w:r>
      <w:r>
        <w:t>research</w:t>
      </w:r>
      <w:r>
        <w:rPr>
          <w:spacing w:val="-4"/>
        </w:rPr>
        <w:t xml:space="preserve"> </w:t>
      </w:r>
      <w:r>
        <w:t>infrastructure</w:t>
      </w:r>
      <w:r>
        <w:rPr>
          <w:spacing w:val="-4"/>
        </w:rPr>
        <w:t xml:space="preserve"> </w:t>
      </w:r>
      <w:r>
        <w:t>recommendation</w:t>
      </w:r>
      <w:r>
        <w:rPr>
          <w:spacing w:val="-5"/>
        </w:rPr>
        <w:t xml:space="preserve"> </w:t>
      </w:r>
      <w:r>
        <w:t>of</w:t>
      </w:r>
      <w:r>
        <w:rPr>
          <w:spacing w:val="-4"/>
        </w:rPr>
        <w:t xml:space="preserve"> </w:t>
      </w:r>
      <w:r>
        <w:t>the Decadal Plan?</w:t>
      </w:r>
    </w:p>
    <w:p w14:paraId="283BF975" w14:textId="77777777" w:rsidR="00951779" w:rsidRDefault="00000000" w:rsidP="001332D0">
      <w:pPr>
        <w:pStyle w:val="BodyText"/>
        <w:spacing w:after="0"/>
      </w:pPr>
      <w:r>
        <w:t>Yes.</w:t>
      </w:r>
      <w:r>
        <w:rPr>
          <w:spacing w:val="-3"/>
        </w:rPr>
        <w:t xml:space="preserve"> </w:t>
      </w:r>
      <w:r>
        <w:t>The</w:t>
      </w:r>
      <w:r>
        <w:rPr>
          <w:spacing w:val="-2"/>
        </w:rPr>
        <w:t xml:space="preserve"> </w:t>
      </w:r>
      <w:r>
        <w:t>project</w:t>
      </w:r>
      <w:r>
        <w:rPr>
          <w:spacing w:val="-2"/>
        </w:rPr>
        <w:t xml:space="preserve"> </w:t>
      </w:r>
      <w:r>
        <w:t>aligns</w:t>
      </w:r>
      <w:r>
        <w:rPr>
          <w:spacing w:val="-3"/>
        </w:rPr>
        <w:t xml:space="preserve"> </w:t>
      </w:r>
      <w:r>
        <w:t>with</w:t>
      </w:r>
      <w:r>
        <w:rPr>
          <w:spacing w:val="-2"/>
        </w:rPr>
        <w:t xml:space="preserve"> </w:t>
      </w:r>
      <w:r>
        <w:t>a</w:t>
      </w:r>
      <w:r>
        <w:rPr>
          <w:spacing w:val="-3"/>
        </w:rPr>
        <w:t xml:space="preserve"> </w:t>
      </w:r>
      <w:r>
        <w:t>tier</w:t>
      </w:r>
      <w:r>
        <w:rPr>
          <w:spacing w:val="-2"/>
        </w:rPr>
        <w:t xml:space="preserve"> </w:t>
      </w:r>
      <w:r>
        <w:t>2</w:t>
      </w:r>
      <w:r>
        <w:rPr>
          <w:spacing w:val="-2"/>
        </w:rPr>
        <w:t xml:space="preserve"> </w:t>
      </w:r>
      <w:r>
        <w:t>recommendation</w:t>
      </w:r>
      <w:r>
        <w:rPr>
          <w:spacing w:val="-3"/>
        </w:rPr>
        <w:t xml:space="preserve"> </w:t>
      </w:r>
      <w:r>
        <w:t>of</w:t>
      </w:r>
      <w:r>
        <w:rPr>
          <w:spacing w:val="-3"/>
        </w:rPr>
        <w:t xml:space="preserve"> </w:t>
      </w:r>
      <w:r>
        <w:t>the</w:t>
      </w:r>
      <w:r>
        <w:rPr>
          <w:spacing w:val="-2"/>
        </w:rPr>
        <w:t xml:space="preserve"> </w:t>
      </w:r>
      <w:r>
        <w:t>Decadal</w:t>
      </w:r>
      <w:r>
        <w:rPr>
          <w:spacing w:val="-3"/>
        </w:rPr>
        <w:t xml:space="preserve"> </w:t>
      </w:r>
      <w:r>
        <w:t>Plan</w:t>
      </w:r>
      <w:r>
        <w:rPr>
          <w:spacing w:val="-1"/>
        </w:rPr>
        <w:t xml:space="preserve"> </w:t>
      </w:r>
      <w:r>
        <w:t>and</w:t>
      </w:r>
      <w:r>
        <w:rPr>
          <w:spacing w:val="-3"/>
        </w:rPr>
        <w:t xml:space="preserve"> </w:t>
      </w:r>
      <w:r>
        <w:t>addresses</w:t>
      </w:r>
      <w:r>
        <w:rPr>
          <w:spacing w:val="-3"/>
        </w:rPr>
        <w:t xml:space="preserve"> </w:t>
      </w:r>
      <w:r>
        <w:t>[x] of the six key science questions listed in the Decadal Plan:</w:t>
      </w:r>
    </w:p>
    <w:p w14:paraId="1FDDBE8B" w14:textId="77777777" w:rsidR="00951779" w:rsidRDefault="00000000" w:rsidP="001332D0">
      <w:pPr>
        <w:pStyle w:val="BodytextBullet"/>
        <w:spacing w:after="0"/>
      </w:pPr>
      <w:r>
        <w:t>Q1)</w:t>
      </w:r>
      <w:r>
        <w:rPr>
          <w:spacing w:val="-4"/>
        </w:rPr>
        <w:t xml:space="preserve"> </w:t>
      </w:r>
      <w:r>
        <w:t>How</w:t>
      </w:r>
      <w:r>
        <w:rPr>
          <w:spacing w:val="-2"/>
        </w:rPr>
        <w:t xml:space="preserve"> </w:t>
      </w:r>
      <w:r>
        <w:t>did</w:t>
      </w:r>
      <w:r>
        <w:rPr>
          <w:spacing w:val="-4"/>
        </w:rPr>
        <w:t xml:space="preserve"> </w:t>
      </w:r>
      <w:r>
        <w:t>the</w:t>
      </w:r>
      <w:r>
        <w:rPr>
          <w:spacing w:val="-1"/>
        </w:rPr>
        <w:t xml:space="preserve"> </w:t>
      </w:r>
      <w:r>
        <w:t>first</w:t>
      </w:r>
      <w:r>
        <w:rPr>
          <w:spacing w:val="-2"/>
        </w:rPr>
        <w:t xml:space="preserve"> </w:t>
      </w:r>
      <w:r>
        <w:t>starts</w:t>
      </w:r>
      <w:r>
        <w:rPr>
          <w:spacing w:val="-3"/>
        </w:rPr>
        <w:t xml:space="preserve"> </w:t>
      </w:r>
      <w:r>
        <w:t>and</w:t>
      </w:r>
      <w:r>
        <w:rPr>
          <w:spacing w:val="-2"/>
        </w:rPr>
        <w:t xml:space="preserve"> </w:t>
      </w:r>
      <w:r>
        <w:t>galaxies</w:t>
      </w:r>
      <w:r>
        <w:rPr>
          <w:spacing w:val="-3"/>
        </w:rPr>
        <w:t xml:space="preserve"> </w:t>
      </w:r>
      <w:r>
        <w:t>transform</w:t>
      </w:r>
      <w:r>
        <w:rPr>
          <w:spacing w:val="-1"/>
        </w:rPr>
        <w:t xml:space="preserve"> </w:t>
      </w:r>
      <w:r>
        <w:t>the</w:t>
      </w:r>
      <w:r>
        <w:rPr>
          <w:spacing w:val="-1"/>
        </w:rPr>
        <w:t xml:space="preserve"> </w:t>
      </w:r>
      <w:r>
        <w:rPr>
          <w:spacing w:val="-2"/>
        </w:rPr>
        <w:t>Universe?</w:t>
      </w:r>
    </w:p>
    <w:p w14:paraId="18E3A773" w14:textId="77777777" w:rsidR="00951779" w:rsidRDefault="00000000" w:rsidP="001332D0">
      <w:pPr>
        <w:pStyle w:val="BodytextBullet"/>
        <w:spacing w:after="0"/>
      </w:pPr>
      <w:r>
        <w:t>Q2)</w:t>
      </w:r>
      <w:r>
        <w:rPr>
          <w:spacing w:val="-3"/>
        </w:rPr>
        <w:t xml:space="preserve"> </w:t>
      </w:r>
      <w:r>
        <w:t>What</w:t>
      </w:r>
      <w:r>
        <w:rPr>
          <w:spacing w:val="-1"/>
        </w:rPr>
        <w:t xml:space="preserve"> </w:t>
      </w:r>
      <w:r>
        <w:t>is</w:t>
      </w:r>
      <w:r>
        <w:rPr>
          <w:spacing w:val="-1"/>
        </w:rPr>
        <w:t xml:space="preserve"> </w:t>
      </w:r>
      <w:r>
        <w:t>the</w:t>
      </w:r>
      <w:r>
        <w:rPr>
          <w:spacing w:val="-1"/>
        </w:rPr>
        <w:t xml:space="preserve"> </w:t>
      </w:r>
      <w:r>
        <w:t>nature</w:t>
      </w:r>
      <w:r>
        <w:rPr>
          <w:spacing w:val="-1"/>
        </w:rPr>
        <w:t xml:space="preserve"> </w:t>
      </w:r>
      <w:r>
        <w:t>of</w:t>
      </w:r>
      <w:r>
        <w:rPr>
          <w:spacing w:val="-2"/>
        </w:rPr>
        <w:t xml:space="preserve"> </w:t>
      </w:r>
      <w:r>
        <w:t>dark</w:t>
      </w:r>
      <w:r>
        <w:rPr>
          <w:spacing w:val="-2"/>
        </w:rPr>
        <w:t xml:space="preserve"> </w:t>
      </w:r>
      <w:r>
        <w:t>matter</w:t>
      </w:r>
      <w:r>
        <w:rPr>
          <w:spacing w:val="-1"/>
        </w:rPr>
        <w:t xml:space="preserve"> </w:t>
      </w:r>
      <w:r>
        <w:t>and</w:t>
      </w:r>
      <w:r>
        <w:rPr>
          <w:spacing w:val="-2"/>
        </w:rPr>
        <w:t xml:space="preserve"> </w:t>
      </w:r>
      <w:r>
        <w:t>dark</w:t>
      </w:r>
      <w:r>
        <w:rPr>
          <w:spacing w:val="-1"/>
        </w:rPr>
        <w:t xml:space="preserve"> </w:t>
      </w:r>
      <w:r>
        <w:rPr>
          <w:spacing w:val="-2"/>
        </w:rPr>
        <w:t>energy?</w:t>
      </w:r>
    </w:p>
    <w:p w14:paraId="709BAF28" w14:textId="77777777" w:rsidR="00951779" w:rsidRDefault="00000000" w:rsidP="001332D0">
      <w:pPr>
        <w:pStyle w:val="BodytextBullet"/>
        <w:spacing w:after="0"/>
      </w:pPr>
      <w:r>
        <w:t>Q3)</w:t>
      </w:r>
      <w:r>
        <w:rPr>
          <w:spacing w:val="-2"/>
        </w:rPr>
        <w:t xml:space="preserve"> </w:t>
      </w:r>
      <w:r>
        <w:t>How</w:t>
      </w:r>
      <w:r>
        <w:rPr>
          <w:spacing w:val="-2"/>
        </w:rPr>
        <w:t xml:space="preserve"> </w:t>
      </w:r>
      <w:r>
        <w:t>do</w:t>
      </w:r>
      <w:r>
        <w:rPr>
          <w:spacing w:val="-2"/>
        </w:rPr>
        <w:t xml:space="preserve"> </w:t>
      </w:r>
      <w:r>
        <w:t>galaxies</w:t>
      </w:r>
      <w:r>
        <w:rPr>
          <w:spacing w:val="-1"/>
        </w:rPr>
        <w:t xml:space="preserve"> </w:t>
      </w:r>
      <w:r>
        <w:t>form</w:t>
      </w:r>
      <w:r>
        <w:rPr>
          <w:spacing w:val="-1"/>
        </w:rPr>
        <w:t xml:space="preserve"> </w:t>
      </w:r>
      <w:r>
        <w:t>and</w:t>
      </w:r>
      <w:r>
        <w:rPr>
          <w:spacing w:val="-2"/>
        </w:rPr>
        <w:t xml:space="preserve"> </w:t>
      </w:r>
      <w:r>
        <w:t>evolve</w:t>
      </w:r>
      <w:r>
        <w:rPr>
          <w:spacing w:val="-1"/>
        </w:rPr>
        <w:t xml:space="preserve"> </w:t>
      </w:r>
      <w:r>
        <w:t>across</w:t>
      </w:r>
      <w:r>
        <w:rPr>
          <w:spacing w:val="-2"/>
        </w:rPr>
        <w:t xml:space="preserve"> </w:t>
      </w:r>
      <w:r>
        <w:t>cosmic</w:t>
      </w:r>
      <w:r>
        <w:rPr>
          <w:spacing w:val="-1"/>
        </w:rPr>
        <w:t xml:space="preserve"> </w:t>
      </w:r>
      <w:r>
        <w:rPr>
          <w:spacing w:val="-2"/>
        </w:rPr>
        <w:t>time?</w:t>
      </w:r>
    </w:p>
    <w:p w14:paraId="1F9B7D35" w14:textId="77777777" w:rsidR="00951779" w:rsidRDefault="00000000" w:rsidP="001332D0">
      <w:pPr>
        <w:pStyle w:val="BodytextBullet"/>
        <w:spacing w:after="0"/>
      </w:pPr>
      <w:r>
        <w:t>Q4)</w:t>
      </w:r>
      <w:r>
        <w:rPr>
          <w:spacing w:val="-3"/>
        </w:rPr>
        <w:t xml:space="preserve"> </w:t>
      </w:r>
      <w:r>
        <w:t>How</w:t>
      </w:r>
      <w:r>
        <w:rPr>
          <w:spacing w:val="-3"/>
        </w:rPr>
        <w:t xml:space="preserve"> </w:t>
      </w:r>
      <w:r>
        <w:t>do</w:t>
      </w:r>
      <w:r>
        <w:rPr>
          <w:spacing w:val="-3"/>
        </w:rPr>
        <w:t xml:space="preserve"> </w:t>
      </w:r>
      <w:r>
        <w:t>stars</w:t>
      </w:r>
      <w:r>
        <w:rPr>
          <w:spacing w:val="-3"/>
        </w:rPr>
        <w:t xml:space="preserve"> </w:t>
      </w:r>
      <w:r>
        <w:t>and</w:t>
      </w:r>
      <w:r>
        <w:rPr>
          <w:spacing w:val="-2"/>
        </w:rPr>
        <w:t xml:space="preserve"> </w:t>
      </w:r>
      <w:r>
        <w:t>planets</w:t>
      </w:r>
      <w:r>
        <w:rPr>
          <w:spacing w:val="-3"/>
        </w:rPr>
        <w:t xml:space="preserve"> </w:t>
      </w:r>
      <w:r>
        <w:rPr>
          <w:spacing w:val="-4"/>
        </w:rPr>
        <w:t>form?</w:t>
      </w:r>
    </w:p>
    <w:p w14:paraId="2B1F0E7B" w14:textId="77777777" w:rsidR="00951779" w:rsidRDefault="00000000" w:rsidP="001332D0">
      <w:pPr>
        <w:pStyle w:val="BodytextBullet"/>
        <w:spacing w:after="0"/>
      </w:pPr>
      <w:r>
        <w:t>Q5)</w:t>
      </w:r>
      <w:r>
        <w:rPr>
          <w:spacing w:val="-2"/>
        </w:rPr>
        <w:t xml:space="preserve"> </w:t>
      </w:r>
      <w:r>
        <w:t>How</w:t>
      </w:r>
      <w:r>
        <w:rPr>
          <w:spacing w:val="-3"/>
        </w:rPr>
        <w:t xml:space="preserve"> </w:t>
      </w:r>
      <w:r>
        <w:t>are</w:t>
      </w:r>
      <w:r>
        <w:rPr>
          <w:spacing w:val="-1"/>
        </w:rPr>
        <w:t xml:space="preserve"> </w:t>
      </w:r>
      <w:r>
        <w:t>elements</w:t>
      </w:r>
      <w:r>
        <w:rPr>
          <w:spacing w:val="-4"/>
        </w:rPr>
        <w:t xml:space="preserve"> </w:t>
      </w:r>
      <w:r>
        <w:t>produced</w:t>
      </w:r>
      <w:r>
        <w:rPr>
          <w:spacing w:val="-1"/>
        </w:rPr>
        <w:t xml:space="preserve"> </w:t>
      </w:r>
      <w:r>
        <w:t>by</w:t>
      </w:r>
      <w:r>
        <w:rPr>
          <w:spacing w:val="-3"/>
        </w:rPr>
        <w:t xml:space="preserve"> </w:t>
      </w:r>
      <w:r>
        <w:t>stars</w:t>
      </w:r>
      <w:r>
        <w:rPr>
          <w:spacing w:val="-3"/>
        </w:rPr>
        <w:t xml:space="preserve"> </w:t>
      </w:r>
      <w:r>
        <w:t>and</w:t>
      </w:r>
      <w:r>
        <w:rPr>
          <w:spacing w:val="-2"/>
        </w:rPr>
        <w:t xml:space="preserve"> </w:t>
      </w:r>
      <w:r>
        <w:t>recycled</w:t>
      </w:r>
      <w:r>
        <w:rPr>
          <w:spacing w:val="-2"/>
        </w:rPr>
        <w:t xml:space="preserve"> </w:t>
      </w:r>
      <w:r>
        <w:t>through</w:t>
      </w:r>
      <w:r>
        <w:rPr>
          <w:spacing w:val="-1"/>
        </w:rPr>
        <w:t xml:space="preserve"> </w:t>
      </w:r>
      <w:r>
        <w:rPr>
          <w:spacing w:val="-2"/>
        </w:rPr>
        <w:t>galaxies?</w:t>
      </w:r>
    </w:p>
    <w:p w14:paraId="617B4F4F" w14:textId="77777777" w:rsidR="00951779" w:rsidRDefault="00000000" w:rsidP="00521358">
      <w:pPr>
        <w:pStyle w:val="BodytextBullet"/>
      </w:pPr>
      <w:r>
        <w:t>Q6)</w:t>
      </w:r>
      <w:r>
        <w:rPr>
          <w:spacing w:val="-3"/>
        </w:rPr>
        <w:t xml:space="preserve"> </w:t>
      </w:r>
      <w:r>
        <w:t>What</w:t>
      </w:r>
      <w:r>
        <w:rPr>
          <w:spacing w:val="-1"/>
        </w:rPr>
        <w:t xml:space="preserve"> </w:t>
      </w:r>
      <w:r>
        <w:t>is</w:t>
      </w:r>
      <w:r>
        <w:rPr>
          <w:spacing w:val="-1"/>
        </w:rPr>
        <w:t xml:space="preserve"> </w:t>
      </w:r>
      <w:r>
        <w:t>the</w:t>
      </w:r>
      <w:r>
        <w:rPr>
          <w:spacing w:val="-1"/>
        </w:rPr>
        <w:t xml:space="preserve"> </w:t>
      </w:r>
      <w:r>
        <w:t>nature</w:t>
      </w:r>
      <w:r>
        <w:rPr>
          <w:spacing w:val="-1"/>
        </w:rPr>
        <w:t xml:space="preserve"> </w:t>
      </w:r>
      <w:r>
        <w:t>of</w:t>
      </w:r>
      <w:r>
        <w:rPr>
          <w:spacing w:val="-1"/>
        </w:rPr>
        <w:t xml:space="preserve"> </w:t>
      </w:r>
      <w:r>
        <w:t>matter</w:t>
      </w:r>
      <w:r>
        <w:rPr>
          <w:spacing w:val="-1"/>
        </w:rPr>
        <w:t xml:space="preserve"> </w:t>
      </w:r>
      <w:r>
        <w:t>and</w:t>
      </w:r>
      <w:r>
        <w:rPr>
          <w:spacing w:val="-2"/>
        </w:rPr>
        <w:t xml:space="preserve"> </w:t>
      </w:r>
      <w:r>
        <w:t>gravity</w:t>
      </w:r>
      <w:r>
        <w:rPr>
          <w:spacing w:val="-1"/>
        </w:rPr>
        <w:t xml:space="preserve"> </w:t>
      </w:r>
      <w:r>
        <w:t>at</w:t>
      </w:r>
      <w:r>
        <w:rPr>
          <w:spacing w:val="-2"/>
        </w:rPr>
        <w:t xml:space="preserve"> </w:t>
      </w:r>
      <w:r>
        <w:t xml:space="preserve">extreme </w:t>
      </w:r>
      <w:r>
        <w:rPr>
          <w:spacing w:val="-2"/>
        </w:rPr>
        <w:t>densities?</w:t>
      </w:r>
    </w:p>
    <w:p w14:paraId="529E869B" w14:textId="7D5E519C" w:rsidR="00951779" w:rsidRDefault="00000000" w:rsidP="00521358">
      <w:pPr>
        <w:pStyle w:val="Heading4"/>
      </w:pPr>
      <w:r>
        <w:t>The</w:t>
      </w:r>
      <w:r>
        <w:rPr>
          <w:spacing w:val="-2"/>
        </w:rPr>
        <w:t xml:space="preserve"> </w:t>
      </w:r>
      <w:r>
        <w:t>number</w:t>
      </w:r>
      <w:r>
        <w:rPr>
          <w:spacing w:val="-3"/>
        </w:rPr>
        <w:t xml:space="preserve"> </w:t>
      </w:r>
      <w:r>
        <w:t>of</w:t>
      </w:r>
      <w:r>
        <w:rPr>
          <w:spacing w:val="-2"/>
        </w:rPr>
        <w:t xml:space="preserve"> </w:t>
      </w:r>
      <w:r>
        <w:t>(named)</w:t>
      </w:r>
      <w:r>
        <w:rPr>
          <w:spacing w:val="-2"/>
        </w:rPr>
        <w:t xml:space="preserve"> participants.</w:t>
      </w:r>
    </w:p>
    <w:p w14:paraId="37D5C3FA" w14:textId="015BAF09" w:rsidR="00951779" w:rsidRDefault="00000000" w:rsidP="00521358">
      <w:pPr>
        <w:pStyle w:val="BodyText"/>
      </w:pPr>
      <w:r>
        <w:t>[x] Australian institutions form the group responsible for directing the science goals of this project.</w:t>
      </w:r>
      <w:r>
        <w:rPr>
          <w:spacing w:val="-3"/>
        </w:rPr>
        <w:t xml:space="preserve"> </w:t>
      </w:r>
      <w:r>
        <w:t>In</w:t>
      </w:r>
      <w:r>
        <w:rPr>
          <w:spacing w:val="-3"/>
        </w:rPr>
        <w:t xml:space="preserve"> </w:t>
      </w:r>
      <w:r>
        <w:t>addition,</w:t>
      </w:r>
      <w:r>
        <w:rPr>
          <w:spacing w:val="-3"/>
        </w:rPr>
        <w:t xml:space="preserve"> </w:t>
      </w:r>
      <w:r>
        <w:t>data</w:t>
      </w:r>
      <w:r>
        <w:rPr>
          <w:spacing w:val="-3"/>
        </w:rPr>
        <w:t xml:space="preserve"> </w:t>
      </w:r>
      <w:r>
        <w:t>and</w:t>
      </w:r>
      <w:r>
        <w:rPr>
          <w:spacing w:val="-3"/>
        </w:rPr>
        <w:t xml:space="preserve"> </w:t>
      </w:r>
      <w:r>
        <w:t>expertise</w:t>
      </w:r>
      <w:r>
        <w:rPr>
          <w:spacing w:val="-3"/>
        </w:rPr>
        <w:t xml:space="preserve"> </w:t>
      </w:r>
      <w:r>
        <w:t>gained</w:t>
      </w:r>
      <w:r>
        <w:rPr>
          <w:spacing w:val="-3"/>
        </w:rPr>
        <w:t xml:space="preserve"> </w:t>
      </w:r>
      <w:r>
        <w:t>from</w:t>
      </w:r>
      <w:r>
        <w:rPr>
          <w:spacing w:val="-3"/>
        </w:rPr>
        <w:t xml:space="preserve"> </w:t>
      </w:r>
      <w:r>
        <w:t>this</w:t>
      </w:r>
      <w:r>
        <w:rPr>
          <w:spacing w:val="-3"/>
        </w:rPr>
        <w:t xml:space="preserve"> </w:t>
      </w:r>
      <w:r>
        <w:t>project</w:t>
      </w:r>
      <w:r>
        <w:rPr>
          <w:spacing w:val="-3"/>
        </w:rPr>
        <w:t xml:space="preserve"> </w:t>
      </w:r>
      <w:r>
        <w:t>will</w:t>
      </w:r>
      <w:r>
        <w:rPr>
          <w:spacing w:val="-3"/>
        </w:rPr>
        <w:t xml:space="preserve"> </w:t>
      </w:r>
      <w:r>
        <w:t>be</w:t>
      </w:r>
      <w:r>
        <w:rPr>
          <w:spacing w:val="-3"/>
        </w:rPr>
        <w:t xml:space="preserve"> </w:t>
      </w:r>
      <w:r>
        <w:t>useful</w:t>
      </w:r>
      <w:r>
        <w:rPr>
          <w:spacing w:val="-3"/>
        </w:rPr>
        <w:t xml:space="preserve"> </w:t>
      </w:r>
      <w:r>
        <w:t>to</w:t>
      </w:r>
      <w:r>
        <w:rPr>
          <w:spacing w:val="-3"/>
        </w:rPr>
        <w:t xml:space="preserve"> </w:t>
      </w:r>
      <w:r>
        <w:t>researchers</w:t>
      </w:r>
      <w:r w:rsidR="00521358">
        <w:t xml:space="preserve"> </w:t>
      </w:r>
      <w:r>
        <w:t>at</w:t>
      </w:r>
      <w:r>
        <w:rPr>
          <w:spacing w:val="-4"/>
        </w:rPr>
        <w:t xml:space="preserve"> </w:t>
      </w:r>
      <w:r>
        <w:t>the</w:t>
      </w:r>
      <w:r>
        <w:rPr>
          <w:spacing w:val="-3"/>
        </w:rPr>
        <w:t xml:space="preserve"> </w:t>
      </w:r>
      <w:r>
        <w:t>following</w:t>
      </w:r>
      <w:r>
        <w:rPr>
          <w:spacing w:val="-4"/>
        </w:rPr>
        <w:t xml:space="preserve"> </w:t>
      </w:r>
      <w:r>
        <w:t>institutions:</w:t>
      </w:r>
      <w:r>
        <w:rPr>
          <w:spacing w:val="-3"/>
        </w:rPr>
        <w:t xml:space="preserve"> </w:t>
      </w:r>
      <w:r>
        <w:t>[x],</w:t>
      </w:r>
      <w:r>
        <w:rPr>
          <w:spacing w:val="-3"/>
        </w:rPr>
        <w:t xml:space="preserve"> </w:t>
      </w:r>
      <w:r>
        <w:t>[y],</w:t>
      </w:r>
      <w:r>
        <w:rPr>
          <w:spacing w:val="-3"/>
        </w:rPr>
        <w:t xml:space="preserve"> </w:t>
      </w:r>
      <w:r>
        <w:t>[z].</w:t>
      </w:r>
      <w:r>
        <w:rPr>
          <w:spacing w:val="-4"/>
        </w:rPr>
        <w:t xml:space="preserve"> </w:t>
      </w:r>
      <w:r>
        <w:t>The</w:t>
      </w:r>
      <w:r>
        <w:rPr>
          <w:spacing w:val="-3"/>
        </w:rPr>
        <w:t xml:space="preserve"> </w:t>
      </w:r>
      <w:r>
        <w:t>group</w:t>
      </w:r>
      <w:r>
        <w:rPr>
          <w:spacing w:val="-3"/>
        </w:rPr>
        <w:t xml:space="preserve"> </w:t>
      </w:r>
      <w:r>
        <w:t>currently</w:t>
      </w:r>
      <w:r>
        <w:rPr>
          <w:spacing w:val="-4"/>
        </w:rPr>
        <w:t xml:space="preserve"> </w:t>
      </w:r>
      <w:r>
        <w:t>comprises</w:t>
      </w:r>
      <w:r>
        <w:rPr>
          <w:spacing w:val="-3"/>
        </w:rPr>
        <w:t xml:space="preserve"> </w:t>
      </w:r>
      <w:r>
        <w:t>[x]</w:t>
      </w:r>
      <w:r>
        <w:rPr>
          <w:spacing w:val="-4"/>
        </w:rPr>
        <w:t xml:space="preserve"> </w:t>
      </w:r>
      <w:r>
        <w:t>scientists,</w:t>
      </w:r>
      <w:r>
        <w:rPr>
          <w:spacing w:val="-4"/>
        </w:rPr>
        <w:t xml:space="preserve"> </w:t>
      </w:r>
      <w:r>
        <w:t>[x] students, [x] support staff member and [x] technicians.</w:t>
      </w:r>
    </w:p>
    <w:p w14:paraId="1ECC2903" w14:textId="77777777" w:rsidR="00951779" w:rsidRDefault="00000000" w:rsidP="00521358">
      <w:pPr>
        <w:pStyle w:val="Heading4"/>
      </w:pPr>
      <w:r>
        <w:lastRenderedPageBreak/>
        <w:t>The</w:t>
      </w:r>
      <w:r>
        <w:rPr>
          <w:spacing w:val="-6"/>
        </w:rPr>
        <w:t xml:space="preserve"> </w:t>
      </w:r>
      <w:r>
        <w:t>unique</w:t>
      </w:r>
      <w:r>
        <w:rPr>
          <w:spacing w:val="-4"/>
        </w:rPr>
        <w:t xml:space="preserve"> </w:t>
      </w:r>
      <w:r>
        <w:t>benefit(s)</w:t>
      </w:r>
      <w:r>
        <w:rPr>
          <w:spacing w:val="-3"/>
        </w:rPr>
        <w:t xml:space="preserve"> </w:t>
      </w:r>
      <w:r>
        <w:t>from</w:t>
      </w:r>
      <w:r>
        <w:rPr>
          <w:spacing w:val="-4"/>
        </w:rPr>
        <w:t xml:space="preserve"> </w:t>
      </w:r>
      <w:r>
        <w:t>AAL</w:t>
      </w:r>
      <w:r>
        <w:rPr>
          <w:spacing w:val="-4"/>
        </w:rPr>
        <w:t xml:space="preserve"> </w:t>
      </w:r>
      <w:r>
        <w:t>involvement</w:t>
      </w:r>
      <w:r>
        <w:rPr>
          <w:spacing w:val="-4"/>
        </w:rPr>
        <w:t xml:space="preserve"> </w:t>
      </w:r>
      <w:r>
        <w:t>(</w:t>
      </w:r>
      <w:proofErr w:type="gramStart"/>
      <w:r>
        <w:t>e.g.</w:t>
      </w:r>
      <w:proofErr w:type="gramEnd"/>
      <w:r>
        <w:rPr>
          <w:spacing w:val="-4"/>
        </w:rPr>
        <w:t xml:space="preserve"> </w:t>
      </w:r>
      <w:r>
        <w:t>project</w:t>
      </w:r>
      <w:r>
        <w:rPr>
          <w:spacing w:val="-3"/>
        </w:rPr>
        <w:t xml:space="preserve"> </w:t>
      </w:r>
      <w:r>
        <w:t>advice,</w:t>
      </w:r>
      <w:r>
        <w:rPr>
          <w:spacing w:val="-3"/>
        </w:rPr>
        <w:t xml:space="preserve"> </w:t>
      </w:r>
      <w:r>
        <w:rPr>
          <w:spacing w:val="-2"/>
        </w:rPr>
        <w:t>funding).</w:t>
      </w:r>
    </w:p>
    <w:p w14:paraId="194E0DBE" w14:textId="77777777" w:rsidR="00951779" w:rsidRDefault="00000000" w:rsidP="00521358">
      <w:pPr>
        <w:pStyle w:val="BodyText"/>
      </w:pPr>
      <w:r>
        <w:t>As</w:t>
      </w:r>
      <w:r>
        <w:rPr>
          <w:spacing w:val="-3"/>
        </w:rPr>
        <w:t xml:space="preserve"> </w:t>
      </w:r>
      <w:r>
        <w:t>an</w:t>
      </w:r>
      <w:r>
        <w:rPr>
          <w:spacing w:val="-4"/>
        </w:rPr>
        <w:t xml:space="preserve"> </w:t>
      </w:r>
      <w:proofErr w:type="spellStart"/>
      <w:r>
        <w:t>organisation</w:t>
      </w:r>
      <w:proofErr w:type="spellEnd"/>
      <w:r>
        <w:rPr>
          <w:spacing w:val="-4"/>
        </w:rPr>
        <w:t xml:space="preserve"> </w:t>
      </w:r>
      <w:r>
        <w:t>that</w:t>
      </w:r>
      <w:r>
        <w:rPr>
          <w:spacing w:val="-3"/>
        </w:rPr>
        <w:t xml:space="preserve"> </w:t>
      </w:r>
      <w:r>
        <w:t>represents</w:t>
      </w:r>
      <w:r>
        <w:rPr>
          <w:spacing w:val="-4"/>
        </w:rPr>
        <w:t xml:space="preserve"> </w:t>
      </w:r>
      <w:r>
        <w:t>the</w:t>
      </w:r>
      <w:r>
        <w:rPr>
          <w:spacing w:val="-3"/>
        </w:rPr>
        <w:t xml:space="preserve"> </w:t>
      </w:r>
      <w:r>
        <w:t>interests</w:t>
      </w:r>
      <w:r>
        <w:rPr>
          <w:spacing w:val="-3"/>
        </w:rPr>
        <w:t xml:space="preserve"> </w:t>
      </w:r>
      <w:r>
        <w:t>of</w:t>
      </w:r>
      <w:r>
        <w:rPr>
          <w:spacing w:val="-4"/>
        </w:rPr>
        <w:t xml:space="preserve"> </w:t>
      </w:r>
      <w:r>
        <w:t>Australian</w:t>
      </w:r>
      <w:r>
        <w:rPr>
          <w:spacing w:val="-4"/>
        </w:rPr>
        <w:t xml:space="preserve"> </w:t>
      </w:r>
      <w:r>
        <w:t>astronomy,</w:t>
      </w:r>
      <w:r>
        <w:rPr>
          <w:spacing w:val="-4"/>
        </w:rPr>
        <w:t xml:space="preserve"> </w:t>
      </w:r>
      <w:r>
        <w:t>AAL</w:t>
      </w:r>
      <w:r>
        <w:rPr>
          <w:spacing w:val="-3"/>
        </w:rPr>
        <w:t xml:space="preserve"> </w:t>
      </w:r>
      <w:r>
        <w:t>funds</w:t>
      </w:r>
      <w:r>
        <w:rPr>
          <w:spacing w:val="-4"/>
        </w:rPr>
        <w:t xml:space="preserve"> </w:t>
      </w:r>
      <w:r>
        <w:t>support both membership of/subscription to [x] and participation in the project.</w:t>
      </w:r>
    </w:p>
    <w:p w14:paraId="6271E798" w14:textId="77777777" w:rsidR="00951779" w:rsidRDefault="00000000" w:rsidP="00521358">
      <w:pPr>
        <w:pStyle w:val="Heading4"/>
      </w:pPr>
      <w:r>
        <w:t>Access</w:t>
      </w:r>
      <w:r>
        <w:rPr>
          <w:spacing w:val="-2"/>
        </w:rPr>
        <w:t xml:space="preserve"> </w:t>
      </w:r>
      <w:r>
        <w:t>potential</w:t>
      </w:r>
      <w:r>
        <w:rPr>
          <w:spacing w:val="-2"/>
        </w:rPr>
        <w:t xml:space="preserve"> </w:t>
      </w:r>
      <w:r>
        <w:t>for</w:t>
      </w:r>
      <w:r>
        <w:rPr>
          <w:spacing w:val="-2"/>
        </w:rPr>
        <w:t xml:space="preserve"> </w:t>
      </w:r>
      <w:r>
        <w:t>the</w:t>
      </w:r>
      <w:r>
        <w:rPr>
          <w:spacing w:val="-1"/>
        </w:rPr>
        <w:t xml:space="preserve"> </w:t>
      </w:r>
      <w:r>
        <w:t>wider</w:t>
      </w:r>
      <w:r>
        <w:rPr>
          <w:spacing w:val="-1"/>
        </w:rPr>
        <w:t xml:space="preserve"> </w:t>
      </w:r>
      <w:r>
        <w:rPr>
          <w:spacing w:val="-2"/>
        </w:rPr>
        <w:t>community.</w:t>
      </w:r>
    </w:p>
    <w:p w14:paraId="46CEAD8D" w14:textId="77777777" w:rsidR="00951779" w:rsidRDefault="00000000" w:rsidP="00521358">
      <w:pPr>
        <w:pStyle w:val="BodyText"/>
      </w:pPr>
      <w:r>
        <w:t>Full access is available to members. Other Australian astronomers involved in direct collaboration</w:t>
      </w:r>
      <w:r>
        <w:rPr>
          <w:spacing w:val="-4"/>
        </w:rPr>
        <w:t xml:space="preserve"> </w:t>
      </w:r>
      <w:r>
        <w:t>may</w:t>
      </w:r>
      <w:r>
        <w:rPr>
          <w:spacing w:val="-3"/>
        </w:rPr>
        <w:t xml:space="preserve"> </w:t>
      </w:r>
      <w:r>
        <w:t>also</w:t>
      </w:r>
      <w:r>
        <w:rPr>
          <w:spacing w:val="-4"/>
        </w:rPr>
        <w:t xml:space="preserve"> </w:t>
      </w:r>
      <w:r>
        <w:t>have</w:t>
      </w:r>
      <w:r>
        <w:rPr>
          <w:spacing w:val="-4"/>
        </w:rPr>
        <w:t xml:space="preserve"> </w:t>
      </w:r>
      <w:r>
        <w:t>access</w:t>
      </w:r>
      <w:r>
        <w:rPr>
          <w:spacing w:val="-4"/>
        </w:rPr>
        <w:t xml:space="preserve"> </w:t>
      </w:r>
      <w:r>
        <w:t>to</w:t>
      </w:r>
      <w:r>
        <w:rPr>
          <w:spacing w:val="-2"/>
        </w:rPr>
        <w:t xml:space="preserve"> </w:t>
      </w:r>
      <w:r>
        <w:t>certain</w:t>
      </w:r>
      <w:r>
        <w:rPr>
          <w:spacing w:val="-3"/>
        </w:rPr>
        <w:t xml:space="preserve"> </w:t>
      </w:r>
      <w:r>
        <w:t>aspects</w:t>
      </w:r>
      <w:r>
        <w:rPr>
          <w:spacing w:val="-3"/>
        </w:rPr>
        <w:t xml:space="preserve"> </w:t>
      </w:r>
      <w:r>
        <w:t>of</w:t>
      </w:r>
      <w:r>
        <w:rPr>
          <w:spacing w:val="-4"/>
        </w:rPr>
        <w:t xml:space="preserve"> </w:t>
      </w:r>
      <w:r>
        <w:t>the</w:t>
      </w:r>
      <w:r>
        <w:rPr>
          <w:spacing w:val="-4"/>
        </w:rPr>
        <w:t xml:space="preserve"> </w:t>
      </w:r>
      <w:r>
        <w:t>project</w:t>
      </w:r>
      <w:r>
        <w:rPr>
          <w:spacing w:val="-4"/>
        </w:rPr>
        <w:t xml:space="preserve"> </w:t>
      </w:r>
      <w:r>
        <w:t>including</w:t>
      </w:r>
      <w:r>
        <w:rPr>
          <w:spacing w:val="-2"/>
        </w:rPr>
        <w:t xml:space="preserve"> </w:t>
      </w:r>
      <w:r>
        <w:t>data</w:t>
      </w:r>
      <w:r>
        <w:rPr>
          <w:spacing w:val="-4"/>
        </w:rPr>
        <w:t xml:space="preserve"> </w:t>
      </w:r>
      <w:r>
        <w:t>products.</w:t>
      </w:r>
    </w:p>
    <w:p w14:paraId="01E4D351" w14:textId="77777777" w:rsidR="00951779" w:rsidRPr="00521358" w:rsidRDefault="00000000" w:rsidP="00521358">
      <w:pPr>
        <w:pStyle w:val="Heading4"/>
      </w:pPr>
      <w:r w:rsidRPr="00521358">
        <w:t xml:space="preserve">The Australian outputs expected – publications, industry collaborations, </w:t>
      </w:r>
      <w:proofErr w:type="gramStart"/>
      <w:r w:rsidRPr="00521358">
        <w:t>contracts</w:t>
      </w:r>
      <w:proofErr w:type="gramEnd"/>
      <w:r w:rsidRPr="00521358">
        <w:t xml:space="preserve"> and other potential impacts of the project.</w:t>
      </w:r>
    </w:p>
    <w:p w14:paraId="428B7CC7" w14:textId="3DB0BD59" w:rsidR="00951779" w:rsidRPr="00D45936" w:rsidRDefault="00000000" w:rsidP="00D45936">
      <w:pPr>
        <w:pStyle w:val="BodyText"/>
      </w:pPr>
      <w:r w:rsidRPr="00D45936">
        <w:t>Once the project commences there will be opportunities for other Australian astronomers to make in-kind contributions to the project, with work undertaken either by universities, or the private sector.</w:t>
      </w:r>
      <w:r w:rsidR="00D45936" w:rsidRPr="00D45936">
        <w:t xml:space="preserve"> </w:t>
      </w:r>
      <w:r w:rsidRPr="00D45936">
        <w:t>Publication of results and findings in scientific journals is anticipated following completion of this stage of the project.</w:t>
      </w:r>
    </w:p>
    <w:p w14:paraId="0D86D4E4" w14:textId="19198E02" w:rsidR="00951779" w:rsidRPr="00521358" w:rsidRDefault="00000000" w:rsidP="00521358">
      <w:pPr>
        <w:pStyle w:val="Heading4"/>
      </w:pPr>
      <w:r w:rsidRPr="00521358">
        <w:t>Alignment with the Decadal Plan and with AAL’s goal to provide the best research</w:t>
      </w:r>
      <w:r w:rsidR="00521358">
        <w:t xml:space="preserve"> </w:t>
      </w:r>
      <w:r w:rsidRPr="00521358">
        <w:t>infrastructure for Australian-based astronomers.</w:t>
      </w:r>
    </w:p>
    <w:p w14:paraId="4745470F" w14:textId="1EAB249B" w:rsidR="00951779" w:rsidRPr="00D45936" w:rsidRDefault="00000000" w:rsidP="00D45936">
      <w:pPr>
        <w:pStyle w:val="BodyText"/>
      </w:pPr>
      <w:r w:rsidRPr="00D45936">
        <w:t>The project is in clear alignment with Australia’s strategy to move towards involvement in</w:t>
      </w:r>
      <w:r w:rsidR="00521358" w:rsidRPr="00D45936">
        <w:t xml:space="preserve"> </w:t>
      </w:r>
      <w:r w:rsidRPr="00D45936">
        <w:t>larger scale international observatories.</w:t>
      </w:r>
    </w:p>
    <w:p w14:paraId="47C3D467" w14:textId="77777777" w:rsidR="00951779" w:rsidRDefault="00000000" w:rsidP="00521358">
      <w:pPr>
        <w:pStyle w:val="Heading4"/>
      </w:pPr>
      <w:r>
        <w:t>Where</w:t>
      </w:r>
      <w:r>
        <w:rPr>
          <w:spacing w:val="-3"/>
        </w:rPr>
        <w:t xml:space="preserve"> </w:t>
      </w:r>
      <w:r>
        <w:t>appropriate,</w:t>
      </w:r>
      <w:r>
        <w:rPr>
          <w:spacing w:val="-3"/>
        </w:rPr>
        <w:t xml:space="preserve"> </w:t>
      </w:r>
      <w:r>
        <w:t>identification</w:t>
      </w:r>
      <w:r>
        <w:rPr>
          <w:spacing w:val="-3"/>
        </w:rPr>
        <w:t xml:space="preserve"> </w:t>
      </w:r>
      <w:r>
        <w:t>of</w:t>
      </w:r>
      <w:r>
        <w:rPr>
          <w:spacing w:val="-4"/>
        </w:rPr>
        <w:t xml:space="preserve"> </w:t>
      </w:r>
      <w:r>
        <w:t>a</w:t>
      </w:r>
      <w:r>
        <w:rPr>
          <w:spacing w:val="-4"/>
        </w:rPr>
        <w:t xml:space="preserve"> </w:t>
      </w:r>
      <w:r>
        <w:t>pathway</w:t>
      </w:r>
      <w:r>
        <w:rPr>
          <w:spacing w:val="-4"/>
        </w:rPr>
        <w:t xml:space="preserve"> </w:t>
      </w:r>
      <w:r>
        <w:t>to</w:t>
      </w:r>
      <w:r>
        <w:rPr>
          <w:spacing w:val="-3"/>
        </w:rPr>
        <w:t xml:space="preserve"> </w:t>
      </w:r>
      <w:r>
        <w:t>a</w:t>
      </w:r>
      <w:r>
        <w:rPr>
          <w:spacing w:val="-4"/>
        </w:rPr>
        <w:t xml:space="preserve"> </w:t>
      </w:r>
      <w:r>
        <w:t>strategic</w:t>
      </w:r>
      <w:r>
        <w:rPr>
          <w:spacing w:val="-4"/>
        </w:rPr>
        <w:t xml:space="preserve"> </w:t>
      </w:r>
      <w:r>
        <w:t>international</w:t>
      </w:r>
      <w:r>
        <w:rPr>
          <w:spacing w:val="-4"/>
        </w:rPr>
        <w:t xml:space="preserve"> </w:t>
      </w:r>
      <w:r>
        <w:t>partnership involving wide representation across the Australian astronomy community.</w:t>
      </w:r>
    </w:p>
    <w:p w14:paraId="3EB857F9" w14:textId="77777777" w:rsidR="00951779" w:rsidRPr="00D45936" w:rsidRDefault="00000000" w:rsidP="00D45936">
      <w:pPr>
        <w:pStyle w:val="BodyText"/>
      </w:pPr>
      <w:r w:rsidRPr="00D45936">
        <w:t>The project has held regular open meetings across Australia and guest speakers from beyond the group are invited to speak on topics of common interest to the broader Australian community.</w:t>
      </w:r>
    </w:p>
    <w:p w14:paraId="4113BC28" w14:textId="77777777" w:rsidR="00951779" w:rsidRDefault="00000000" w:rsidP="00521358">
      <w:pPr>
        <w:pStyle w:val="BodyText"/>
        <w:rPr>
          <w:i/>
        </w:rPr>
      </w:pPr>
      <w:r>
        <w:rPr>
          <w:i/>
          <w:spacing w:val="-5"/>
        </w:rPr>
        <w:t>or</w:t>
      </w:r>
    </w:p>
    <w:p w14:paraId="2D26160F" w14:textId="77777777" w:rsidR="00951779" w:rsidRPr="00D45936" w:rsidRDefault="00000000" w:rsidP="00D45936">
      <w:pPr>
        <w:pStyle w:val="BodyText"/>
      </w:pPr>
      <w:r w:rsidRPr="00D45936">
        <w:t>The project has no intentions of growing to be a large-scale investment but does represent substantial opportunity at modest investment.</w:t>
      </w:r>
    </w:p>
    <w:p w14:paraId="29291AE3" w14:textId="77777777" w:rsidR="00951779" w:rsidRDefault="00000000" w:rsidP="00521358">
      <w:pPr>
        <w:pStyle w:val="Heading4"/>
      </w:pPr>
      <w:r>
        <w:t>Identification</w:t>
      </w:r>
      <w:r>
        <w:rPr>
          <w:spacing w:val="-3"/>
        </w:rPr>
        <w:t xml:space="preserve"> </w:t>
      </w:r>
      <w:r>
        <w:t>of</w:t>
      </w:r>
      <w:r>
        <w:rPr>
          <w:spacing w:val="-4"/>
        </w:rPr>
        <w:t xml:space="preserve"> </w:t>
      </w:r>
      <w:r>
        <w:t>a</w:t>
      </w:r>
      <w:r>
        <w:rPr>
          <w:spacing w:val="-4"/>
        </w:rPr>
        <w:t xml:space="preserve"> </w:t>
      </w:r>
      <w:r>
        <w:t>pathway</w:t>
      </w:r>
      <w:r>
        <w:rPr>
          <w:spacing w:val="-4"/>
        </w:rPr>
        <w:t xml:space="preserve"> </w:t>
      </w:r>
      <w:r>
        <w:t>to</w:t>
      </w:r>
      <w:r>
        <w:rPr>
          <w:spacing w:val="-3"/>
        </w:rPr>
        <w:t xml:space="preserve"> </w:t>
      </w:r>
      <w:r>
        <w:t>future</w:t>
      </w:r>
      <w:r>
        <w:rPr>
          <w:spacing w:val="-4"/>
        </w:rPr>
        <w:t xml:space="preserve"> </w:t>
      </w:r>
      <w:r>
        <w:t>sustainable</w:t>
      </w:r>
      <w:r>
        <w:rPr>
          <w:spacing w:val="-4"/>
        </w:rPr>
        <w:t xml:space="preserve"> </w:t>
      </w:r>
      <w:r>
        <w:t>funding</w:t>
      </w:r>
      <w:r>
        <w:rPr>
          <w:spacing w:val="-3"/>
        </w:rPr>
        <w:t xml:space="preserve"> </w:t>
      </w:r>
      <w:r>
        <w:t>that</w:t>
      </w:r>
      <w:r>
        <w:rPr>
          <w:spacing w:val="-4"/>
        </w:rPr>
        <w:t xml:space="preserve"> </w:t>
      </w:r>
      <w:r>
        <w:t>moves</w:t>
      </w:r>
      <w:r>
        <w:rPr>
          <w:spacing w:val="-4"/>
        </w:rPr>
        <w:t xml:space="preserve"> </w:t>
      </w:r>
      <w:r>
        <w:t>beyond</w:t>
      </w:r>
      <w:r>
        <w:rPr>
          <w:spacing w:val="-4"/>
        </w:rPr>
        <w:t xml:space="preserve"> </w:t>
      </w:r>
      <w:r>
        <w:t>small</w:t>
      </w:r>
      <w:r>
        <w:rPr>
          <w:spacing w:val="-4"/>
        </w:rPr>
        <w:t xml:space="preserve"> </w:t>
      </w:r>
      <w:r>
        <w:t>“seed funding” awards from AAL.</w:t>
      </w:r>
    </w:p>
    <w:p w14:paraId="28F93D59" w14:textId="77777777" w:rsidR="00951779" w:rsidRPr="00D45936" w:rsidRDefault="00000000" w:rsidP="00D45936">
      <w:pPr>
        <w:pStyle w:val="BodyText"/>
      </w:pPr>
      <w:r w:rsidRPr="00D45936">
        <w:t>The project is looking for an ongoing commitment from AAL to cover membership costs. Once this stage of the project is completed, it is anticipated that subsequent funding will be obtained from [x].</w:t>
      </w:r>
    </w:p>
    <w:p w14:paraId="7CB352B9" w14:textId="77777777" w:rsidR="00951779" w:rsidRDefault="00000000" w:rsidP="00521358">
      <w:pPr>
        <w:pStyle w:val="Heading4"/>
      </w:pPr>
      <w:r>
        <w:t>The</w:t>
      </w:r>
      <w:r>
        <w:rPr>
          <w:spacing w:val="-2"/>
        </w:rPr>
        <w:t xml:space="preserve"> </w:t>
      </w:r>
      <w:r>
        <w:t>level</w:t>
      </w:r>
      <w:r>
        <w:rPr>
          <w:spacing w:val="-2"/>
        </w:rPr>
        <w:t xml:space="preserve"> </w:t>
      </w:r>
      <w:r>
        <w:t>of</w:t>
      </w:r>
      <w:r>
        <w:rPr>
          <w:spacing w:val="-4"/>
        </w:rPr>
        <w:t xml:space="preserve"> </w:t>
      </w:r>
      <w:r>
        <w:t>university-level</w:t>
      </w:r>
      <w:r>
        <w:rPr>
          <w:spacing w:val="-2"/>
        </w:rPr>
        <w:t xml:space="preserve"> </w:t>
      </w:r>
      <w:r>
        <w:t>cash</w:t>
      </w:r>
      <w:r>
        <w:rPr>
          <w:spacing w:val="-3"/>
        </w:rPr>
        <w:t xml:space="preserve"> </w:t>
      </w:r>
      <w:r>
        <w:t>matching</w:t>
      </w:r>
      <w:r>
        <w:rPr>
          <w:spacing w:val="-3"/>
        </w:rPr>
        <w:t xml:space="preserve"> </w:t>
      </w:r>
      <w:r>
        <w:t>is</w:t>
      </w:r>
      <w:r>
        <w:rPr>
          <w:spacing w:val="-2"/>
        </w:rPr>
        <w:t xml:space="preserve"> </w:t>
      </w:r>
      <w:r>
        <w:t>to</w:t>
      </w:r>
      <w:r>
        <w:rPr>
          <w:spacing w:val="-2"/>
        </w:rPr>
        <w:t xml:space="preserve"> </w:t>
      </w:r>
      <w:r>
        <w:t>be</w:t>
      </w:r>
      <w:r>
        <w:rPr>
          <w:spacing w:val="-2"/>
        </w:rPr>
        <w:t xml:space="preserve"> </w:t>
      </w:r>
      <w:r>
        <w:t>included</w:t>
      </w:r>
      <w:r>
        <w:rPr>
          <w:spacing w:val="-2"/>
        </w:rPr>
        <w:t xml:space="preserve"> </w:t>
      </w:r>
      <w:r>
        <w:t>in</w:t>
      </w:r>
      <w:r>
        <w:rPr>
          <w:spacing w:val="-4"/>
        </w:rPr>
        <w:t xml:space="preserve"> </w:t>
      </w:r>
      <w:r>
        <w:t>the</w:t>
      </w:r>
      <w:r>
        <w:rPr>
          <w:spacing w:val="-2"/>
        </w:rPr>
        <w:t xml:space="preserve"> </w:t>
      </w:r>
      <w:r>
        <w:t>plan</w:t>
      </w:r>
      <w:r>
        <w:rPr>
          <w:spacing w:val="-3"/>
        </w:rPr>
        <w:t xml:space="preserve"> </w:t>
      </w:r>
      <w:r>
        <w:t>for</w:t>
      </w:r>
      <w:r>
        <w:rPr>
          <w:spacing w:val="-3"/>
        </w:rPr>
        <w:t xml:space="preserve"> </w:t>
      </w:r>
      <w:r>
        <w:t>projects</w:t>
      </w:r>
      <w:r>
        <w:rPr>
          <w:spacing w:val="-3"/>
        </w:rPr>
        <w:t xml:space="preserve"> </w:t>
      </w:r>
      <w:r>
        <w:t>at</w:t>
      </w:r>
      <w:r>
        <w:rPr>
          <w:spacing w:val="-3"/>
        </w:rPr>
        <w:t xml:space="preserve"> </w:t>
      </w:r>
      <w:r>
        <w:t>a</w:t>
      </w:r>
      <w:r>
        <w:rPr>
          <w:spacing w:val="-3"/>
        </w:rPr>
        <w:t xml:space="preserve"> </w:t>
      </w:r>
      <w:r>
        <w:t>scale where university-level funding is appropriate.</w:t>
      </w:r>
    </w:p>
    <w:p w14:paraId="067989C8" w14:textId="77777777" w:rsidR="00951779" w:rsidRPr="00D45936" w:rsidRDefault="00000000" w:rsidP="00D45936">
      <w:pPr>
        <w:pStyle w:val="BodyText"/>
      </w:pPr>
      <w:r w:rsidRPr="00D45936">
        <w:t>A LIEF grant has been awarded to the project. The involved Australian institutions also make cash contributions of the order of $x per year to the LIEF grant.</w:t>
      </w:r>
    </w:p>
    <w:p w14:paraId="5591AC42" w14:textId="77777777" w:rsidR="006F2A12" w:rsidRPr="006F2A12" w:rsidRDefault="00000000" w:rsidP="006F2A12">
      <w:pPr>
        <w:pStyle w:val="Heading4"/>
      </w:pPr>
      <w:r w:rsidRPr="006F2A12">
        <w:t>Demonstration that the level of funding requested, and the identified role for AAL, aligns</w:t>
      </w:r>
      <w:r w:rsidR="00521358" w:rsidRPr="006F2A12">
        <w:t xml:space="preserve"> </w:t>
      </w:r>
      <w:r w:rsidRPr="006F2A12">
        <w:t>with AAL’s vision and mission.</w:t>
      </w:r>
    </w:p>
    <w:p w14:paraId="606E552A" w14:textId="35059E2E" w:rsidR="00951779" w:rsidRPr="00D45936" w:rsidRDefault="00000000" w:rsidP="00D45936">
      <w:pPr>
        <w:pStyle w:val="BodyText"/>
      </w:pPr>
      <w:r w:rsidRPr="00D45936">
        <w:t>AAL's identified role is to be Australia's representative on the project, a role that aligns with its function as a national body representing the interests of Australian astronomy.</w:t>
      </w:r>
      <w:r w:rsidR="006F2A12" w:rsidRPr="00D45936">
        <w:t xml:space="preserve"> </w:t>
      </w:r>
      <w:r w:rsidRPr="00D45936">
        <w:t>The requested funding includes support for the [x] scientists to engage with the Australian astronomical community.</w:t>
      </w:r>
    </w:p>
    <w:sectPr w:rsidR="00951779" w:rsidRPr="00D45936" w:rsidSect="00D45936">
      <w:pgSz w:w="11910" w:h="16840"/>
      <w:pgMar w:top="980" w:right="1320" w:bottom="1540" w:left="1220" w:header="708" w:footer="8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DFF0" w14:textId="77777777" w:rsidR="00376BA2" w:rsidRDefault="00376BA2">
      <w:r>
        <w:separator/>
      </w:r>
    </w:p>
  </w:endnote>
  <w:endnote w:type="continuationSeparator" w:id="0">
    <w:p w14:paraId="526BF096" w14:textId="77777777" w:rsidR="00376BA2" w:rsidRDefault="003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Body)">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314155"/>
      <w:docPartObj>
        <w:docPartGallery w:val="Page Numbers (Bottom of Page)"/>
        <w:docPartUnique/>
      </w:docPartObj>
    </w:sdtPr>
    <w:sdtEndPr>
      <w:rPr>
        <w:sz w:val="18"/>
        <w:szCs w:val="18"/>
      </w:rPr>
    </w:sdtEndPr>
    <w:sdtContent>
      <w:sdt>
        <w:sdtPr>
          <w:id w:val="-1719728144"/>
          <w:docPartObj>
            <w:docPartGallery w:val="Page Numbers (Top of Page)"/>
            <w:docPartUnique/>
          </w:docPartObj>
        </w:sdtPr>
        <w:sdtEndPr>
          <w:rPr>
            <w:sz w:val="18"/>
            <w:szCs w:val="18"/>
          </w:rPr>
        </w:sdtEndPr>
        <w:sdtContent>
          <w:p w14:paraId="616C0C8F" w14:textId="77777777" w:rsidR="009F2788" w:rsidRDefault="009F2788" w:rsidP="009F2788">
            <w:pPr>
              <w:pStyle w:val="Footer"/>
            </w:pPr>
          </w:p>
          <w:p w14:paraId="1975883E" w14:textId="467DCFAA" w:rsidR="009F2788" w:rsidRPr="009F2788" w:rsidRDefault="009F2788">
            <w:pPr>
              <w:pStyle w:val="Footer"/>
              <w:rPr>
                <w:sz w:val="18"/>
                <w:szCs w:val="18"/>
              </w:rPr>
            </w:pPr>
            <w:r w:rsidRPr="00450019">
              <w:rPr>
                <w:sz w:val="18"/>
                <w:szCs w:val="18"/>
              </w:rPr>
              <w:t xml:space="preserve">Page </w:t>
            </w:r>
            <w:r w:rsidRPr="00450019">
              <w:rPr>
                <w:sz w:val="18"/>
                <w:szCs w:val="18"/>
              </w:rPr>
              <w:fldChar w:fldCharType="begin"/>
            </w:r>
            <w:r w:rsidRPr="00450019">
              <w:rPr>
                <w:sz w:val="18"/>
                <w:szCs w:val="18"/>
              </w:rPr>
              <w:instrText xml:space="preserve"> PAGE </w:instrText>
            </w:r>
            <w:r w:rsidRPr="00450019">
              <w:rPr>
                <w:sz w:val="18"/>
                <w:szCs w:val="18"/>
              </w:rPr>
              <w:fldChar w:fldCharType="separate"/>
            </w:r>
            <w:r>
              <w:rPr>
                <w:sz w:val="18"/>
                <w:szCs w:val="18"/>
              </w:rPr>
              <w:t>1</w:t>
            </w:r>
            <w:r w:rsidRPr="00450019">
              <w:rPr>
                <w:sz w:val="18"/>
                <w:szCs w:val="18"/>
              </w:rPr>
              <w:fldChar w:fldCharType="end"/>
            </w:r>
            <w:r w:rsidRPr="00450019">
              <w:rPr>
                <w:sz w:val="18"/>
                <w:szCs w:val="18"/>
              </w:rPr>
              <w:t xml:space="preserve"> of </w:t>
            </w:r>
            <w:r w:rsidRPr="00450019">
              <w:rPr>
                <w:sz w:val="18"/>
                <w:szCs w:val="18"/>
              </w:rPr>
              <w:fldChar w:fldCharType="begin"/>
            </w:r>
            <w:r w:rsidRPr="00450019">
              <w:rPr>
                <w:sz w:val="18"/>
                <w:szCs w:val="18"/>
              </w:rPr>
              <w:instrText xml:space="preserve"> NUMPAGES  </w:instrText>
            </w:r>
            <w:r w:rsidRPr="00450019">
              <w:rPr>
                <w:sz w:val="18"/>
                <w:szCs w:val="18"/>
              </w:rPr>
              <w:fldChar w:fldCharType="separate"/>
            </w:r>
            <w:r>
              <w:rPr>
                <w:sz w:val="18"/>
                <w:szCs w:val="18"/>
              </w:rPr>
              <w:t>8</w:t>
            </w:r>
            <w:r w:rsidRPr="00450019">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064367"/>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49EBA022" w14:textId="77777777" w:rsidR="00450019" w:rsidRDefault="00450019">
            <w:pPr>
              <w:pStyle w:val="Footer"/>
            </w:pPr>
          </w:p>
          <w:p w14:paraId="03A0E620" w14:textId="5E85B131" w:rsidR="00450019" w:rsidRPr="00450019" w:rsidRDefault="00450019">
            <w:pPr>
              <w:pStyle w:val="Footer"/>
              <w:rPr>
                <w:sz w:val="18"/>
                <w:szCs w:val="18"/>
              </w:rPr>
            </w:pPr>
            <w:r w:rsidRPr="00450019">
              <w:rPr>
                <w:sz w:val="18"/>
                <w:szCs w:val="18"/>
              </w:rPr>
              <w:t xml:space="preserve">Page </w:t>
            </w:r>
            <w:r w:rsidRPr="00450019">
              <w:rPr>
                <w:sz w:val="18"/>
                <w:szCs w:val="18"/>
              </w:rPr>
              <w:fldChar w:fldCharType="begin"/>
            </w:r>
            <w:r w:rsidRPr="00450019">
              <w:rPr>
                <w:sz w:val="18"/>
                <w:szCs w:val="18"/>
              </w:rPr>
              <w:instrText xml:space="preserve"> PAGE </w:instrText>
            </w:r>
            <w:r w:rsidRPr="00450019">
              <w:rPr>
                <w:sz w:val="18"/>
                <w:szCs w:val="18"/>
              </w:rPr>
              <w:fldChar w:fldCharType="separate"/>
            </w:r>
            <w:r w:rsidRPr="00450019">
              <w:rPr>
                <w:sz w:val="18"/>
                <w:szCs w:val="18"/>
              </w:rPr>
              <w:t>1</w:t>
            </w:r>
            <w:r w:rsidRPr="00450019">
              <w:rPr>
                <w:sz w:val="18"/>
                <w:szCs w:val="18"/>
              </w:rPr>
              <w:fldChar w:fldCharType="end"/>
            </w:r>
            <w:r w:rsidRPr="00450019">
              <w:rPr>
                <w:sz w:val="18"/>
                <w:szCs w:val="18"/>
              </w:rPr>
              <w:t xml:space="preserve"> of </w:t>
            </w:r>
            <w:r w:rsidRPr="00450019">
              <w:rPr>
                <w:sz w:val="18"/>
                <w:szCs w:val="18"/>
              </w:rPr>
              <w:fldChar w:fldCharType="begin"/>
            </w:r>
            <w:r w:rsidRPr="00450019">
              <w:rPr>
                <w:sz w:val="18"/>
                <w:szCs w:val="18"/>
              </w:rPr>
              <w:instrText xml:space="preserve"> NUMPAGES  </w:instrText>
            </w:r>
            <w:r w:rsidRPr="00450019">
              <w:rPr>
                <w:sz w:val="18"/>
                <w:szCs w:val="18"/>
              </w:rPr>
              <w:fldChar w:fldCharType="separate"/>
            </w:r>
            <w:r w:rsidRPr="00450019">
              <w:rPr>
                <w:sz w:val="18"/>
                <w:szCs w:val="18"/>
              </w:rPr>
              <w:t>2</w:t>
            </w:r>
            <w:r w:rsidRPr="00450019">
              <w:rPr>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637625"/>
      <w:docPartObj>
        <w:docPartGallery w:val="Page Numbers (Bottom of Page)"/>
        <w:docPartUnique/>
      </w:docPartObj>
    </w:sdtPr>
    <w:sdtEndPr>
      <w:rPr>
        <w:sz w:val="18"/>
        <w:szCs w:val="18"/>
      </w:rPr>
    </w:sdtEndPr>
    <w:sdtContent>
      <w:sdt>
        <w:sdtPr>
          <w:id w:val="1340045970"/>
          <w:docPartObj>
            <w:docPartGallery w:val="Page Numbers (Top of Page)"/>
            <w:docPartUnique/>
          </w:docPartObj>
        </w:sdtPr>
        <w:sdtEndPr>
          <w:rPr>
            <w:sz w:val="18"/>
            <w:szCs w:val="18"/>
          </w:rPr>
        </w:sdtEndPr>
        <w:sdtContent>
          <w:p w14:paraId="420F8B45" w14:textId="77777777" w:rsidR="009F2788" w:rsidRDefault="009F2788" w:rsidP="009F2788">
            <w:pPr>
              <w:pStyle w:val="Footer"/>
            </w:pPr>
          </w:p>
          <w:p w14:paraId="60D43A16" w14:textId="708F28F3" w:rsidR="00951779" w:rsidRPr="009F2788" w:rsidRDefault="009F2788" w:rsidP="009F2788">
            <w:pPr>
              <w:pStyle w:val="Footer"/>
              <w:rPr>
                <w:sz w:val="18"/>
                <w:szCs w:val="18"/>
              </w:rPr>
            </w:pPr>
            <w:r w:rsidRPr="00450019">
              <w:rPr>
                <w:sz w:val="18"/>
                <w:szCs w:val="18"/>
              </w:rPr>
              <w:t xml:space="preserve">Page </w:t>
            </w:r>
            <w:r w:rsidRPr="00450019">
              <w:rPr>
                <w:sz w:val="18"/>
                <w:szCs w:val="18"/>
              </w:rPr>
              <w:fldChar w:fldCharType="begin"/>
            </w:r>
            <w:r w:rsidRPr="00450019">
              <w:rPr>
                <w:sz w:val="18"/>
                <w:szCs w:val="18"/>
              </w:rPr>
              <w:instrText xml:space="preserve"> PAGE </w:instrText>
            </w:r>
            <w:r w:rsidRPr="00450019">
              <w:rPr>
                <w:sz w:val="18"/>
                <w:szCs w:val="18"/>
              </w:rPr>
              <w:fldChar w:fldCharType="separate"/>
            </w:r>
            <w:r>
              <w:rPr>
                <w:sz w:val="18"/>
                <w:szCs w:val="18"/>
              </w:rPr>
              <w:t>1</w:t>
            </w:r>
            <w:r w:rsidRPr="00450019">
              <w:rPr>
                <w:sz w:val="18"/>
                <w:szCs w:val="18"/>
              </w:rPr>
              <w:fldChar w:fldCharType="end"/>
            </w:r>
            <w:r w:rsidRPr="00450019">
              <w:rPr>
                <w:sz w:val="18"/>
                <w:szCs w:val="18"/>
              </w:rPr>
              <w:t xml:space="preserve"> of </w:t>
            </w:r>
            <w:r w:rsidRPr="00450019">
              <w:rPr>
                <w:sz w:val="18"/>
                <w:szCs w:val="18"/>
              </w:rPr>
              <w:fldChar w:fldCharType="begin"/>
            </w:r>
            <w:r w:rsidRPr="00450019">
              <w:rPr>
                <w:sz w:val="18"/>
                <w:szCs w:val="18"/>
              </w:rPr>
              <w:instrText xml:space="preserve"> NUMPAGES  </w:instrText>
            </w:r>
            <w:r w:rsidRPr="00450019">
              <w:rPr>
                <w:sz w:val="18"/>
                <w:szCs w:val="18"/>
              </w:rPr>
              <w:fldChar w:fldCharType="separate"/>
            </w:r>
            <w:r>
              <w:rPr>
                <w:sz w:val="18"/>
                <w:szCs w:val="18"/>
              </w:rPr>
              <w:t>8</w:t>
            </w:r>
            <w:r w:rsidRPr="00450019">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DF69" w14:textId="77777777" w:rsidR="00376BA2" w:rsidRDefault="00376BA2">
      <w:r>
        <w:separator/>
      </w:r>
    </w:p>
  </w:footnote>
  <w:footnote w:type="continuationSeparator" w:id="0">
    <w:p w14:paraId="685BCB43" w14:textId="77777777" w:rsidR="00376BA2" w:rsidRDefault="003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FF48" w14:textId="6BDA1A74" w:rsidR="0054328D" w:rsidRPr="00450019" w:rsidRDefault="0054328D" w:rsidP="009F2788">
    <w:pPr>
      <w:pStyle w:val="Title"/>
      <w:pBdr>
        <w:bottom w:val="single" w:sz="4" w:space="4" w:color="5F6062"/>
      </w:pBdr>
      <w:tabs>
        <w:tab w:val="right" w:pos="9356"/>
      </w:tabs>
      <w:spacing w:line="240" w:lineRule="exact"/>
      <w:ind w:right="14"/>
      <w:rPr>
        <w:rFonts w:cs="Calibri (Body)"/>
        <w:i/>
        <w:iCs/>
        <w:color w:val="808080" w:themeColor="background1" w:themeShade="80"/>
        <w:sz w:val="18"/>
        <w:szCs w:val="18"/>
      </w:rPr>
    </w:pPr>
    <w:r w:rsidRPr="00450019">
      <w:rPr>
        <w:rFonts w:cs="Calibri (Body)"/>
        <w:i/>
        <w:iCs/>
        <w:color w:val="808080" w:themeColor="background1" w:themeShade="80"/>
        <w:sz w:val="18"/>
        <w:szCs w:val="18"/>
      </w:rPr>
      <w:tab/>
    </w:r>
    <w:r w:rsidR="00FE04AD" w:rsidRPr="00450019">
      <w:rPr>
        <w:rFonts w:cs="Calibri (Body)"/>
        <w:i/>
        <w:iCs/>
        <w:color w:val="808080" w:themeColor="background1" w:themeShade="80"/>
        <w:sz w:val="18"/>
        <w:szCs w:val="18"/>
      </w:rPr>
      <w:t>Expression of Interest</w:t>
    </w:r>
    <w:r w:rsidRPr="00450019">
      <w:rPr>
        <w:rFonts w:cs="Calibri (Body)"/>
        <w:i/>
        <w:iCs/>
        <w:color w:val="808080" w:themeColor="background1" w:themeShade="80"/>
        <w:sz w:val="18"/>
        <w:szCs w:val="18"/>
      </w:rPr>
      <w:t xml:space="preserve"> for AAL Funding Opportunities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F703" w14:textId="52AF823C" w:rsidR="0054328D" w:rsidRDefault="0054328D">
    <w:pPr>
      <w:pStyle w:val="Header"/>
    </w:pPr>
    <w:r>
      <w:rPr>
        <w:rFonts w:ascii="Times New Roman"/>
        <w:noProof/>
        <w:sz w:val="20"/>
      </w:rPr>
      <w:drawing>
        <wp:inline distT="0" distB="0" distL="0" distR="0" wp14:anchorId="322422CC" wp14:editId="2F57AE46">
          <wp:extent cx="2281740" cy="1021080"/>
          <wp:effectExtent l="0" t="0" r="4445" b="0"/>
          <wp:docPr id="156411354" name="Picture 15641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8880" cy="10287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763F" w14:textId="6FE27B38" w:rsidR="009F2788" w:rsidRPr="00450019" w:rsidRDefault="009F2788" w:rsidP="00972565">
    <w:pPr>
      <w:pStyle w:val="Title"/>
      <w:pBdr>
        <w:bottom w:val="single" w:sz="4" w:space="4" w:color="5F6062"/>
      </w:pBdr>
      <w:tabs>
        <w:tab w:val="right" w:pos="9356"/>
      </w:tabs>
      <w:spacing w:after="480" w:line="240" w:lineRule="exact"/>
      <w:ind w:right="11"/>
      <w:rPr>
        <w:rFonts w:cs="Calibri (Body)"/>
        <w:i/>
        <w:iCs/>
        <w:color w:val="808080" w:themeColor="background1" w:themeShade="80"/>
        <w:sz w:val="18"/>
        <w:szCs w:val="18"/>
      </w:rPr>
    </w:pPr>
    <w:r w:rsidRPr="00450019">
      <w:rPr>
        <w:rFonts w:cs="Calibri (Body)"/>
        <w:i/>
        <w:iCs/>
        <w:color w:val="808080" w:themeColor="background1" w:themeShade="80"/>
        <w:sz w:val="18"/>
        <w:szCs w:val="18"/>
      </w:rPr>
      <w:tab/>
    </w:r>
    <w:r>
      <w:rPr>
        <w:rFonts w:cs="Calibri (Body)"/>
        <w:i/>
        <w:iCs/>
        <w:color w:val="808080" w:themeColor="background1" w:themeShade="80"/>
        <w:sz w:val="18"/>
        <w:szCs w:val="18"/>
      </w:rPr>
      <w:t>Title of Proposal</w:t>
    </w:r>
  </w:p>
  <w:p w14:paraId="7C565CB2" w14:textId="7BF1CCB2" w:rsidR="00951779" w:rsidRDefault="0095177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3FA3"/>
    <w:multiLevelType w:val="hybridMultilevel"/>
    <w:tmpl w:val="35DEF3AC"/>
    <w:lvl w:ilvl="0" w:tplc="7CD4426E">
      <w:start w:val="1"/>
      <w:numFmt w:val="decimal"/>
      <w:pStyle w:val="Bodytextnumbers-level2"/>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71E07"/>
    <w:multiLevelType w:val="hybridMultilevel"/>
    <w:tmpl w:val="463844B4"/>
    <w:lvl w:ilvl="0" w:tplc="0CBCE656">
      <w:start w:val="1"/>
      <w:numFmt w:val="decimal"/>
      <w:lvlText w:val="%1."/>
      <w:lvlJc w:val="left"/>
      <w:pPr>
        <w:ind w:left="580" w:hanging="361"/>
      </w:pPr>
      <w:rPr>
        <w:rFonts w:hint="default"/>
        <w:w w:val="99"/>
        <w:lang w:val="en-US" w:eastAsia="en-US" w:bidi="ar-SA"/>
      </w:rPr>
    </w:lvl>
    <w:lvl w:ilvl="1" w:tplc="1A3CC6B6">
      <w:numFmt w:val="bullet"/>
      <w:lvlText w:val="•"/>
      <w:lvlJc w:val="left"/>
      <w:pPr>
        <w:ind w:left="1458" w:hanging="361"/>
      </w:pPr>
      <w:rPr>
        <w:rFonts w:hint="default"/>
        <w:lang w:val="en-US" w:eastAsia="en-US" w:bidi="ar-SA"/>
      </w:rPr>
    </w:lvl>
    <w:lvl w:ilvl="2" w:tplc="B322A568">
      <w:numFmt w:val="bullet"/>
      <w:lvlText w:val="•"/>
      <w:lvlJc w:val="left"/>
      <w:pPr>
        <w:ind w:left="2337" w:hanging="361"/>
      </w:pPr>
      <w:rPr>
        <w:rFonts w:hint="default"/>
        <w:lang w:val="en-US" w:eastAsia="en-US" w:bidi="ar-SA"/>
      </w:rPr>
    </w:lvl>
    <w:lvl w:ilvl="3" w:tplc="07AEDB88">
      <w:numFmt w:val="bullet"/>
      <w:lvlText w:val="•"/>
      <w:lvlJc w:val="left"/>
      <w:pPr>
        <w:ind w:left="3215" w:hanging="361"/>
      </w:pPr>
      <w:rPr>
        <w:rFonts w:hint="default"/>
        <w:lang w:val="en-US" w:eastAsia="en-US" w:bidi="ar-SA"/>
      </w:rPr>
    </w:lvl>
    <w:lvl w:ilvl="4" w:tplc="919EE776">
      <w:numFmt w:val="bullet"/>
      <w:lvlText w:val="•"/>
      <w:lvlJc w:val="left"/>
      <w:pPr>
        <w:ind w:left="4094" w:hanging="361"/>
      </w:pPr>
      <w:rPr>
        <w:rFonts w:hint="default"/>
        <w:lang w:val="en-US" w:eastAsia="en-US" w:bidi="ar-SA"/>
      </w:rPr>
    </w:lvl>
    <w:lvl w:ilvl="5" w:tplc="4D74F010">
      <w:numFmt w:val="bullet"/>
      <w:lvlText w:val="•"/>
      <w:lvlJc w:val="left"/>
      <w:pPr>
        <w:ind w:left="4973" w:hanging="361"/>
      </w:pPr>
      <w:rPr>
        <w:rFonts w:hint="default"/>
        <w:lang w:val="en-US" w:eastAsia="en-US" w:bidi="ar-SA"/>
      </w:rPr>
    </w:lvl>
    <w:lvl w:ilvl="6" w:tplc="4BECEC00">
      <w:numFmt w:val="bullet"/>
      <w:lvlText w:val="•"/>
      <w:lvlJc w:val="left"/>
      <w:pPr>
        <w:ind w:left="5851" w:hanging="361"/>
      </w:pPr>
      <w:rPr>
        <w:rFonts w:hint="default"/>
        <w:lang w:val="en-US" w:eastAsia="en-US" w:bidi="ar-SA"/>
      </w:rPr>
    </w:lvl>
    <w:lvl w:ilvl="7" w:tplc="5128CB54">
      <w:numFmt w:val="bullet"/>
      <w:lvlText w:val="•"/>
      <w:lvlJc w:val="left"/>
      <w:pPr>
        <w:ind w:left="6730" w:hanging="361"/>
      </w:pPr>
      <w:rPr>
        <w:rFonts w:hint="default"/>
        <w:lang w:val="en-US" w:eastAsia="en-US" w:bidi="ar-SA"/>
      </w:rPr>
    </w:lvl>
    <w:lvl w:ilvl="8" w:tplc="078CCA60">
      <w:numFmt w:val="bullet"/>
      <w:lvlText w:val="•"/>
      <w:lvlJc w:val="left"/>
      <w:pPr>
        <w:ind w:left="7609" w:hanging="361"/>
      </w:pPr>
      <w:rPr>
        <w:rFonts w:hint="default"/>
        <w:lang w:val="en-US" w:eastAsia="en-US" w:bidi="ar-SA"/>
      </w:rPr>
    </w:lvl>
  </w:abstractNum>
  <w:abstractNum w:abstractNumId="2" w15:restartNumberingAfterBreak="0">
    <w:nsid w:val="2C3D4C57"/>
    <w:multiLevelType w:val="hybridMultilevel"/>
    <w:tmpl w:val="B2F02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D74379"/>
    <w:multiLevelType w:val="hybridMultilevel"/>
    <w:tmpl w:val="79E0F604"/>
    <w:lvl w:ilvl="0" w:tplc="98102180">
      <w:start w:val="1"/>
      <w:numFmt w:val="bullet"/>
      <w:pStyle w:val="Body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86645"/>
    <w:multiLevelType w:val="multilevel"/>
    <w:tmpl w:val="79E0F604"/>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7B48BB"/>
    <w:multiLevelType w:val="hybridMultilevel"/>
    <w:tmpl w:val="F11C7ED4"/>
    <w:lvl w:ilvl="0" w:tplc="1550FA14">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1" w:tplc="64125B1C">
      <w:numFmt w:val="bullet"/>
      <w:lvlText w:val="•"/>
      <w:lvlJc w:val="left"/>
      <w:pPr>
        <w:ind w:left="1782" w:hanging="360"/>
      </w:pPr>
      <w:rPr>
        <w:rFonts w:hint="default"/>
        <w:lang w:val="en-US" w:eastAsia="en-US" w:bidi="ar-SA"/>
      </w:rPr>
    </w:lvl>
    <w:lvl w:ilvl="2" w:tplc="9EF4803E">
      <w:numFmt w:val="bullet"/>
      <w:lvlText w:val="•"/>
      <w:lvlJc w:val="left"/>
      <w:pPr>
        <w:ind w:left="2625" w:hanging="360"/>
      </w:pPr>
      <w:rPr>
        <w:rFonts w:hint="default"/>
        <w:lang w:val="en-US" w:eastAsia="en-US" w:bidi="ar-SA"/>
      </w:rPr>
    </w:lvl>
    <w:lvl w:ilvl="3" w:tplc="3C68B134">
      <w:numFmt w:val="bullet"/>
      <w:lvlText w:val="•"/>
      <w:lvlJc w:val="left"/>
      <w:pPr>
        <w:ind w:left="3467" w:hanging="360"/>
      </w:pPr>
      <w:rPr>
        <w:rFonts w:hint="default"/>
        <w:lang w:val="en-US" w:eastAsia="en-US" w:bidi="ar-SA"/>
      </w:rPr>
    </w:lvl>
    <w:lvl w:ilvl="4" w:tplc="8F5A1466">
      <w:numFmt w:val="bullet"/>
      <w:lvlText w:val="•"/>
      <w:lvlJc w:val="left"/>
      <w:pPr>
        <w:ind w:left="4310" w:hanging="360"/>
      </w:pPr>
      <w:rPr>
        <w:rFonts w:hint="default"/>
        <w:lang w:val="en-US" w:eastAsia="en-US" w:bidi="ar-SA"/>
      </w:rPr>
    </w:lvl>
    <w:lvl w:ilvl="5" w:tplc="DBEEC700">
      <w:numFmt w:val="bullet"/>
      <w:lvlText w:val="•"/>
      <w:lvlJc w:val="left"/>
      <w:pPr>
        <w:ind w:left="5153" w:hanging="360"/>
      </w:pPr>
      <w:rPr>
        <w:rFonts w:hint="default"/>
        <w:lang w:val="en-US" w:eastAsia="en-US" w:bidi="ar-SA"/>
      </w:rPr>
    </w:lvl>
    <w:lvl w:ilvl="6" w:tplc="D8886094">
      <w:numFmt w:val="bullet"/>
      <w:lvlText w:val="•"/>
      <w:lvlJc w:val="left"/>
      <w:pPr>
        <w:ind w:left="5995" w:hanging="360"/>
      </w:pPr>
      <w:rPr>
        <w:rFonts w:hint="default"/>
        <w:lang w:val="en-US" w:eastAsia="en-US" w:bidi="ar-SA"/>
      </w:rPr>
    </w:lvl>
    <w:lvl w:ilvl="7" w:tplc="648259BA">
      <w:numFmt w:val="bullet"/>
      <w:lvlText w:val="•"/>
      <w:lvlJc w:val="left"/>
      <w:pPr>
        <w:ind w:left="6838" w:hanging="360"/>
      </w:pPr>
      <w:rPr>
        <w:rFonts w:hint="default"/>
        <w:lang w:val="en-US" w:eastAsia="en-US" w:bidi="ar-SA"/>
      </w:rPr>
    </w:lvl>
    <w:lvl w:ilvl="8" w:tplc="91784CFC">
      <w:numFmt w:val="bullet"/>
      <w:lvlText w:val="•"/>
      <w:lvlJc w:val="left"/>
      <w:pPr>
        <w:ind w:left="7681" w:hanging="360"/>
      </w:pPr>
      <w:rPr>
        <w:rFonts w:hint="default"/>
        <w:lang w:val="en-US" w:eastAsia="en-US" w:bidi="ar-SA"/>
      </w:rPr>
    </w:lvl>
  </w:abstractNum>
  <w:abstractNum w:abstractNumId="6" w15:restartNumberingAfterBreak="0">
    <w:nsid w:val="5D1C4029"/>
    <w:multiLevelType w:val="hybridMultilevel"/>
    <w:tmpl w:val="43F0B7CA"/>
    <w:lvl w:ilvl="0" w:tplc="45E4A6E4">
      <w:start w:val="1"/>
      <w:numFmt w:val="decimal"/>
      <w:lvlText w:val="%1."/>
      <w:lvlJc w:val="left"/>
      <w:pPr>
        <w:ind w:left="940" w:hanging="360"/>
      </w:pPr>
      <w:rPr>
        <w:rFonts w:ascii="Calibri" w:eastAsia="Calibri" w:hAnsi="Calibri" w:cs="Calibri" w:hint="default"/>
        <w:b w:val="0"/>
        <w:bCs w:val="0"/>
        <w:i w:val="0"/>
        <w:iCs w:val="0"/>
        <w:w w:val="99"/>
        <w:sz w:val="22"/>
        <w:szCs w:val="22"/>
        <w:lang w:val="en-US" w:eastAsia="en-US" w:bidi="ar-SA"/>
      </w:rPr>
    </w:lvl>
    <w:lvl w:ilvl="1" w:tplc="078A9376">
      <w:numFmt w:val="bullet"/>
      <w:lvlText w:val="•"/>
      <w:lvlJc w:val="left"/>
      <w:pPr>
        <w:ind w:left="1782" w:hanging="360"/>
      </w:pPr>
      <w:rPr>
        <w:rFonts w:hint="default"/>
        <w:lang w:val="en-US" w:eastAsia="en-US" w:bidi="ar-SA"/>
      </w:rPr>
    </w:lvl>
    <w:lvl w:ilvl="2" w:tplc="9D347AC4">
      <w:numFmt w:val="bullet"/>
      <w:lvlText w:val="•"/>
      <w:lvlJc w:val="left"/>
      <w:pPr>
        <w:ind w:left="2625" w:hanging="360"/>
      </w:pPr>
      <w:rPr>
        <w:rFonts w:hint="default"/>
        <w:lang w:val="en-US" w:eastAsia="en-US" w:bidi="ar-SA"/>
      </w:rPr>
    </w:lvl>
    <w:lvl w:ilvl="3" w:tplc="54BE9598">
      <w:numFmt w:val="bullet"/>
      <w:lvlText w:val="•"/>
      <w:lvlJc w:val="left"/>
      <w:pPr>
        <w:ind w:left="3467" w:hanging="360"/>
      </w:pPr>
      <w:rPr>
        <w:rFonts w:hint="default"/>
        <w:lang w:val="en-US" w:eastAsia="en-US" w:bidi="ar-SA"/>
      </w:rPr>
    </w:lvl>
    <w:lvl w:ilvl="4" w:tplc="5098401A">
      <w:numFmt w:val="bullet"/>
      <w:lvlText w:val="•"/>
      <w:lvlJc w:val="left"/>
      <w:pPr>
        <w:ind w:left="4310" w:hanging="360"/>
      </w:pPr>
      <w:rPr>
        <w:rFonts w:hint="default"/>
        <w:lang w:val="en-US" w:eastAsia="en-US" w:bidi="ar-SA"/>
      </w:rPr>
    </w:lvl>
    <w:lvl w:ilvl="5" w:tplc="7D582F94">
      <w:numFmt w:val="bullet"/>
      <w:lvlText w:val="•"/>
      <w:lvlJc w:val="left"/>
      <w:pPr>
        <w:ind w:left="5153" w:hanging="360"/>
      </w:pPr>
      <w:rPr>
        <w:rFonts w:hint="default"/>
        <w:lang w:val="en-US" w:eastAsia="en-US" w:bidi="ar-SA"/>
      </w:rPr>
    </w:lvl>
    <w:lvl w:ilvl="6" w:tplc="8CD08C38">
      <w:numFmt w:val="bullet"/>
      <w:lvlText w:val="•"/>
      <w:lvlJc w:val="left"/>
      <w:pPr>
        <w:ind w:left="5995" w:hanging="360"/>
      </w:pPr>
      <w:rPr>
        <w:rFonts w:hint="default"/>
        <w:lang w:val="en-US" w:eastAsia="en-US" w:bidi="ar-SA"/>
      </w:rPr>
    </w:lvl>
    <w:lvl w:ilvl="7" w:tplc="B1E2C276">
      <w:numFmt w:val="bullet"/>
      <w:lvlText w:val="•"/>
      <w:lvlJc w:val="left"/>
      <w:pPr>
        <w:ind w:left="6838" w:hanging="360"/>
      </w:pPr>
      <w:rPr>
        <w:rFonts w:hint="default"/>
        <w:lang w:val="en-US" w:eastAsia="en-US" w:bidi="ar-SA"/>
      </w:rPr>
    </w:lvl>
    <w:lvl w:ilvl="8" w:tplc="AFB682BC">
      <w:numFmt w:val="bullet"/>
      <w:lvlText w:val="•"/>
      <w:lvlJc w:val="left"/>
      <w:pPr>
        <w:ind w:left="7681" w:hanging="360"/>
      </w:pPr>
      <w:rPr>
        <w:rFonts w:hint="default"/>
        <w:lang w:val="en-US" w:eastAsia="en-US" w:bidi="ar-SA"/>
      </w:rPr>
    </w:lvl>
  </w:abstractNum>
  <w:abstractNum w:abstractNumId="7" w15:restartNumberingAfterBreak="0">
    <w:nsid w:val="6111232F"/>
    <w:multiLevelType w:val="hybridMultilevel"/>
    <w:tmpl w:val="1AFCB428"/>
    <w:lvl w:ilvl="0" w:tplc="03727C4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571E75"/>
    <w:multiLevelType w:val="hybridMultilevel"/>
    <w:tmpl w:val="65BC7A0C"/>
    <w:lvl w:ilvl="0" w:tplc="C1F2F0F4">
      <w:numFmt w:val="bullet"/>
      <w:lvlText w:val=""/>
      <w:lvlJc w:val="left"/>
      <w:pPr>
        <w:ind w:left="580" w:hanging="361"/>
      </w:pPr>
      <w:rPr>
        <w:rFonts w:ascii="Symbol" w:eastAsia="Symbol" w:hAnsi="Symbol" w:cs="Symbol" w:hint="default"/>
        <w:b w:val="0"/>
        <w:bCs w:val="0"/>
        <w:i w:val="0"/>
        <w:iCs w:val="0"/>
        <w:w w:val="99"/>
        <w:sz w:val="22"/>
        <w:szCs w:val="22"/>
        <w:lang w:val="en-US" w:eastAsia="en-US" w:bidi="ar-SA"/>
      </w:rPr>
    </w:lvl>
    <w:lvl w:ilvl="1" w:tplc="69240D60">
      <w:start w:val="1"/>
      <w:numFmt w:val="decimal"/>
      <w:lvlText w:val="%2."/>
      <w:lvlJc w:val="left"/>
      <w:pPr>
        <w:ind w:left="940" w:hanging="360"/>
      </w:pPr>
      <w:rPr>
        <w:rFonts w:ascii="Calibri" w:eastAsia="Calibri" w:hAnsi="Calibri" w:cs="Calibri" w:hint="default"/>
        <w:b w:val="0"/>
        <w:bCs w:val="0"/>
        <w:i w:val="0"/>
        <w:iCs w:val="0"/>
        <w:w w:val="99"/>
        <w:sz w:val="22"/>
        <w:szCs w:val="22"/>
        <w:lang w:val="en-US" w:eastAsia="en-US" w:bidi="ar-SA"/>
      </w:rPr>
    </w:lvl>
    <w:lvl w:ilvl="2" w:tplc="9544C45C">
      <w:numFmt w:val="bullet"/>
      <w:lvlText w:val="•"/>
      <w:lvlJc w:val="left"/>
      <w:pPr>
        <w:ind w:left="1876" w:hanging="360"/>
      </w:pPr>
      <w:rPr>
        <w:rFonts w:hint="default"/>
        <w:lang w:val="en-US" w:eastAsia="en-US" w:bidi="ar-SA"/>
      </w:rPr>
    </w:lvl>
    <w:lvl w:ilvl="3" w:tplc="8A0C95BE">
      <w:numFmt w:val="bullet"/>
      <w:lvlText w:val="•"/>
      <w:lvlJc w:val="left"/>
      <w:pPr>
        <w:ind w:left="2812" w:hanging="360"/>
      </w:pPr>
      <w:rPr>
        <w:rFonts w:hint="default"/>
        <w:lang w:val="en-US" w:eastAsia="en-US" w:bidi="ar-SA"/>
      </w:rPr>
    </w:lvl>
    <w:lvl w:ilvl="4" w:tplc="33324AC6">
      <w:numFmt w:val="bullet"/>
      <w:lvlText w:val="•"/>
      <w:lvlJc w:val="left"/>
      <w:pPr>
        <w:ind w:left="3748" w:hanging="360"/>
      </w:pPr>
      <w:rPr>
        <w:rFonts w:hint="default"/>
        <w:lang w:val="en-US" w:eastAsia="en-US" w:bidi="ar-SA"/>
      </w:rPr>
    </w:lvl>
    <w:lvl w:ilvl="5" w:tplc="DA743DE8">
      <w:numFmt w:val="bullet"/>
      <w:lvlText w:val="•"/>
      <w:lvlJc w:val="left"/>
      <w:pPr>
        <w:ind w:left="4685" w:hanging="360"/>
      </w:pPr>
      <w:rPr>
        <w:rFonts w:hint="default"/>
        <w:lang w:val="en-US" w:eastAsia="en-US" w:bidi="ar-SA"/>
      </w:rPr>
    </w:lvl>
    <w:lvl w:ilvl="6" w:tplc="4BFEB28C">
      <w:numFmt w:val="bullet"/>
      <w:lvlText w:val="•"/>
      <w:lvlJc w:val="left"/>
      <w:pPr>
        <w:ind w:left="5621" w:hanging="360"/>
      </w:pPr>
      <w:rPr>
        <w:rFonts w:hint="default"/>
        <w:lang w:val="en-US" w:eastAsia="en-US" w:bidi="ar-SA"/>
      </w:rPr>
    </w:lvl>
    <w:lvl w:ilvl="7" w:tplc="5778F1AC">
      <w:numFmt w:val="bullet"/>
      <w:lvlText w:val="•"/>
      <w:lvlJc w:val="left"/>
      <w:pPr>
        <w:ind w:left="6557" w:hanging="360"/>
      </w:pPr>
      <w:rPr>
        <w:rFonts w:hint="default"/>
        <w:lang w:val="en-US" w:eastAsia="en-US" w:bidi="ar-SA"/>
      </w:rPr>
    </w:lvl>
    <w:lvl w:ilvl="8" w:tplc="DD7A4AF8">
      <w:numFmt w:val="bullet"/>
      <w:lvlText w:val="•"/>
      <w:lvlJc w:val="left"/>
      <w:pPr>
        <w:ind w:left="7493" w:hanging="360"/>
      </w:pPr>
      <w:rPr>
        <w:rFonts w:hint="default"/>
        <w:lang w:val="en-US" w:eastAsia="en-US" w:bidi="ar-SA"/>
      </w:rPr>
    </w:lvl>
  </w:abstractNum>
  <w:num w:numId="1" w16cid:durableId="144469188">
    <w:abstractNumId w:val="5"/>
  </w:num>
  <w:num w:numId="2" w16cid:durableId="429936894">
    <w:abstractNumId w:val="6"/>
  </w:num>
  <w:num w:numId="3" w16cid:durableId="2070885497">
    <w:abstractNumId w:val="8"/>
  </w:num>
  <w:num w:numId="4" w16cid:durableId="1520774382">
    <w:abstractNumId w:val="1"/>
  </w:num>
  <w:num w:numId="5" w16cid:durableId="110981939">
    <w:abstractNumId w:val="2"/>
  </w:num>
  <w:num w:numId="6" w16cid:durableId="1200706641">
    <w:abstractNumId w:val="7"/>
  </w:num>
  <w:num w:numId="7" w16cid:durableId="1075933086">
    <w:abstractNumId w:val="3"/>
  </w:num>
  <w:num w:numId="8" w16cid:durableId="722215667">
    <w:abstractNumId w:val="4"/>
  </w:num>
  <w:num w:numId="9" w16cid:durableId="105121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79"/>
    <w:rsid w:val="001332D0"/>
    <w:rsid w:val="002C262C"/>
    <w:rsid w:val="00376BA2"/>
    <w:rsid w:val="00450019"/>
    <w:rsid w:val="00521358"/>
    <w:rsid w:val="0054328D"/>
    <w:rsid w:val="00666432"/>
    <w:rsid w:val="006C6B7C"/>
    <w:rsid w:val="006F2A12"/>
    <w:rsid w:val="008F11F0"/>
    <w:rsid w:val="00951779"/>
    <w:rsid w:val="00972565"/>
    <w:rsid w:val="009F2788"/>
    <w:rsid w:val="00A94461"/>
    <w:rsid w:val="00AF6519"/>
    <w:rsid w:val="00D45936"/>
    <w:rsid w:val="00DB6E96"/>
    <w:rsid w:val="00EA0A72"/>
    <w:rsid w:val="00F301A2"/>
    <w:rsid w:val="00FE0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E2133"/>
  <w15:docId w15:val="{BC4779C2-55D0-A44F-B5FF-D409A855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aliases w:val="Subheading for paragraph"/>
    <w:basedOn w:val="Normal"/>
    <w:uiPriority w:val="9"/>
    <w:qFormat/>
    <w:rsid w:val="00FE04AD"/>
    <w:pPr>
      <w:spacing w:before="480"/>
      <w:ind w:left="363" w:hanging="363"/>
      <w:outlineLvl w:val="0"/>
    </w:pPr>
    <w:rPr>
      <w:rFonts w:asciiTheme="minorHAnsi" w:eastAsia="Cambria" w:hAnsiTheme="minorHAnsi" w:cs="Cambria"/>
      <w:b/>
      <w:bCs/>
      <w:sz w:val="24"/>
      <w:szCs w:val="28"/>
    </w:rPr>
  </w:style>
  <w:style w:type="paragraph" w:styleId="Heading2">
    <w:name w:val="heading 2"/>
    <w:aliases w:val="Heading 1 - numbered"/>
    <w:basedOn w:val="Normal"/>
    <w:next w:val="Normal"/>
    <w:link w:val="Heading2Char"/>
    <w:uiPriority w:val="9"/>
    <w:unhideWhenUsed/>
    <w:qFormat/>
    <w:rsid w:val="008F11F0"/>
    <w:pPr>
      <w:keepNext/>
      <w:keepLines/>
      <w:numPr>
        <w:numId w:val="6"/>
      </w:numPr>
      <w:spacing w:before="240" w:after="240"/>
      <w:ind w:left="369" w:hanging="369"/>
      <w:outlineLvl w:val="1"/>
    </w:pPr>
    <w:rPr>
      <w:rFonts w:asciiTheme="minorHAnsi" w:eastAsiaTheme="majorEastAsia" w:hAnsiTheme="min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52135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F2A12"/>
    <w:pPr>
      <w:keepNext/>
      <w:keepLines/>
      <w:spacing w:before="240"/>
      <w:outlineLvl w:val="3"/>
    </w:pPr>
    <w:rPr>
      <w:rFonts w:asciiTheme="minorHAnsi" w:eastAsiaTheme="majorEastAsia" w:hAnsiTheme="minorHAnsi" w:cstheme="majorBidi"/>
      <w: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E04AD"/>
    <w:pPr>
      <w:spacing w:after="120"/>
    </w:pPr>
  </w:style>
  <w:style w:type="paragraph" w:styleId="Title">
    <w:name w:val="Title"/>
    <w:aliases w:val="Title of Memo"/>
    <w:basedOn w:val="Normal"/>
    <w:link w:val="TitleChar"/>
    <w:uiPriority w:val="10"/>
    <w:qFormat/>
    <w:rsid w:val="00972565"/>
    <w:pPr>
      <w:spacing w:before="400" w:after="600"/>
    </w:pPr>
    <w:rPr>
      <w:rFonts w:asciiTheme="minorHAnsi" w:eastAsia="Cambria" w:hAnsiTheme="minorHAnsi" w:cs="Cambria"/>
      <w:bCs/>
      <w:color w:val="365F91"/>
      <w:sz w:val="38"/>
      <w:szCs w:val="36"/>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before="120"/>
      <w:ind w:left="108"/>
    </w:pPr>
  </w:style>
  <w:style w:type="paragraph" w:styleId="Header">
    <w:name w:val="header"/>
    <w:basedOn w:val="Normal"/>
    <w:link w:val="HeaderChar"/>
    <w:uiPriority w:val="99"/>
    <w:unhideWhenUsed/>
    <w:rsid w:val="00DB6E96"/>
    <w:pPr>
      <w:tabs>
        <w:tab w:val="center" w:pos="4513"/>
        <w:tab w:val="right" w:pos="9026"/>
      </w:tabs>
    </w:pPr>
  </w:style>
  <w:style w:type="character" w:customStyle="1" w:styleId="HeaderChar">
    <w:name w:val="Header Char"/>
    <w:basedOn w:val="DefaultParagraphFont"/>
    <w:link w:val="Header"/>
    <w:uiPriority w:val="99"/>
    <w:rsid w:val="00DB6E96"/>
    <w:rPr>
      <w:rFonts w:ascii="Calibri" w:eastAsia="Calibri" w:hAnsi="Calibri" w:cs="Calibri"/>
    </w:rPr>
  </w:style>
  <w:style w:type="paragraph" w:styleId="Footer">
    <w:name w:val="footer"/>
    <w:basedOn w:val="Normal"/>
    <w:link w:val="FooterChar"/>
    <w:uiPriority w:val="99"/>
    <w:unhideWhenUsed/>
    <w:qFormat/>
    <w:rsid w:val="00DB6E96"/>
    <w:pPr>
      <w:tabs>
        <w:tab w:val="center" w:pos="4513"/>
        <w:tab w:val="right" w:pos="9026"/>
      </w:tabs>
    </w:pPr>
  </w:style>
  <w:style w:type="character" w:customStyle="1" w:styleId="FooterChar">
    <w:name w:val="Footer Char"/>
    <w:basedOn w:val="DefaultParagraphFont"/>
    <w:link w:val="Footer"/>
    <w:uiPriority w:val="99"/>
    <w:rsid w:val="00DB6E96"/>
    <w:rPr>
      <w:rFonts w:ascii="Calibri" w:eastAsia="Calibri" w:hAnsi="Calibri" w:cs="Calibri"/>
    </w:rPr>
  </w:style>
  <w:style w:type="character" w:customStyle="1" w:styleId="TitleChar">
    <w:name w:val="Title Char"/>
    <w:aliases w:val="Title of Memo Char"/>
    <w:basedOn w:val="DefaultParagraphFont"/>
    <w:link w:val="Title"/>
    <w:uiPriority w:val="10"/>
    <w:rsid w:val="00972565"/>
    <w:rPr>
      <w:rFonts w:eastAsia="Cambria" w:cs="Cambria"/>
      <w:bCs/>
      <w:color w:val="365F91"/>
      <w:sz w:val="38"/>
      <w:szCs w:val="36"/>
    </w:rPr>
  </w:style>
  <w:style w:type="character" w:customStyle="1" w:styleId="Heading2Char">
    <w:name w:val="Heading 2 Char"/>
    <w:aliases w:val="Heading 1 - numbered Char"/>
    <w:basedOn w:val="DefaultParagraphFont"/>
    <w:link w:val="Heading2"/>
    <w:uiPriority w:val="9"/>
    <w:rsid w:val="008F11F0"/>
    <w:rPr>
      <w:rFonts w:eastAsiaTheme="majorEastAsia" w:cstheme="majorBidi"/>
      <w:color w:val="365F91" w:themeColor="accent1" w:themeShade="BF"/>
      <w:sz w:val="28"/>
      <w:szCs w:val="26"/>
    </w:rPr>
  </w:style>
  <w:style w:type="character" w:styleId="Hyperlink">
    <w:name w:val="Hyperlink"/>
    <w:basedOn w:val="DefaultParagraphFont"/>
    <w:uiPriority w:val="99"/>
    <w:unhideWhenUsed/>
    <w:rsid w:val="00FE04AD"/>
    <w:rPr>
      <w:color w:val="0000FF" w:themeColor="hyperlink"/>
      <w:u w:val="single"/>
    </w:rPr>
  </w:style>
  <w:style w:type="character" w:styleId="UnresolvedMention">
    <w:name w:val="Unresolved Mention"/>
    <w:basedOn w:val="DefaultParagraphFont"/>
    <w:uiPriority w:val="99"/>
    <w:semiHidden/>
    <w:unhideWhenUsed/>
    <w:rsid w:val="00FE04AD"/>
    <w:rPr>
      <w:color w:val="605E5C"/>
      <w:shd w:val="clear" w:color="auto" w:fill="E1DFDD"/>
    </w:rPr>
  </w:style>
  <w:style w:type="paragraph" w:customStyle="1" w:styleId="BodytextBullet">
    <w:name w:val="Body text Bullet"/>
    <w:basedOn w:val="BodyText"/>
    <w:qFormat/>
    <w:rsid w:val="00FE04AD"/>
    <w:pPr>
      <w:numPr>
        <w:numId w:val="7"/>
      </w:numPr>
      <w:ind w:left="284" w:hanging="284"/>
    </w:pPr>
  </w:style>
  <w:style w:type="paragraph" w:customStyle="1" w:styleId="Bodytextnumbers-level2">
    <w:name w:val="Body text numbers - level 2"/>
    <w:basedOn w:val="BodytextBullet"/>
    <w:qFormat/>
    <w:rsid w:val="00450019"/>
    <w:pPr>
      <w:numPr>
        <w:numId w:val="9"/>
      </w:numPr>
      <w:ind w:left="681" w:hanging="397"/>
    </w:pPr>
  </w:style>
  <w:style w:type="character" w:customStyle="1" w:styleId="Heading3Char">
    <w:name w:val="Heading 3 Char"/>
    <w:basedOn w:val="DefaultParagraphFont"/>
    <w:link w:val="Heading3"/>
    <w:uiPriority w:val="9"/>
    <w:rsid w:val="00521358"/>
    <w:rPr>
      <w:rFonts w:asciiTheme="majorHAnsi" w:eastAsiaTheme="majorEastAsia" w:hAnsiTheme="majorHAnsi" w:cstheme="majorBidi"/>
      <w:color w:val="243F60" w:themeColor="accent1" w:themeShade="7F"/>
      <w:sz w:val="24"/>
      <w:szCs w:val="24"/>
    </w:rPr>
  </w:style>
  <w:style w:type="numbering" w:customStyle="1" w:styleId="CurrentList1">
    <w:name w:val="Current List1"/>
    <w:uiPriority w:val="99"/>
    <w:rsid w:val="00FE04AD"/>
    <w:pPr>
      <w:numPr>
        <w:numId w:val="8"/>
      </w:numPr>
    </w:pPr>
  </w:style>
  <w:style w:type="character" w:customStyle="1" w:styleId="Heading4Char">
    <w:name w:val="Heading 4 Char"/>
    <w:basedOn w:val="DefaultParagraphFont"/>
    <w:link w:val="Heading4"/>
    <w:uiPriority w:val="9"/>
    <w:rsid w:val="006F2A12"/>
    <w:rPr>
      <w:rFonts w:eastAsiaTheme="majorEastAsia"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ducation.gov.au/national-research-infrastructure/resources/national-collaborative-research-infrastructure-strategy-2021-guidelin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Murray</dc:creator>
  <cp:lastModifiedBy>Romy Pearse</cp:lastModifiedBy>
  <cp:revision>3</cp:revision>
  <dcterms:created xsi:type="dcterms:W3CDTF">2023-05-08T02:06:00Z</dcterms:created>
  <dcterms:modified xsi:type="dcterms:W3CDTF">2023-05-08T02:19:00Z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Microsoft® Word for Microsoft 365</vt:lpwstr>
  </property>
  <property fmtid="{D5CDD505-2E9C-101B-9397-08002B2CF9AE}" pid="4" name="LastSaved">
    <vt:filetime>2023-05-01T00:00:00Z</vt:filetime>
  </property>
  <property fmtid="{D5CDD505-2E9C-101B-9397-08002B2CF9AE}" pid="5" name="Producer">
    <vt:lpwstr>Microsoft® Word for Microsoft 365</vt:lpwstr>
  </property>
</Properties>
</file>